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347B" w14:textId="77777777" w:rsidR="008979CF" w:rsidRPr="00132D00" w:rsidRDefault="008979CF" w:rsidP="008979CF">
      <w:pPr>
        <w:pStyle w:val="Heading1"/>
        <w:numPr>
          <w:ilvl w:val="0"/>
          <w:numId w:val="0"/>
        </w:numPr>
        <w:ind w:left="714"/>
        <w:jc w:val="center"/>
      </w:pPr>
      <w:bookmarkStart w:id="0" w:name="_Toc139292785"/>
      <w:r w:rsidRPr="00132D00">
        <w:t xml:space="preserve">ANNEX </w:t>
      </w:r>
      <w:r>
        <w:t>8:</w:t>
      </w:r>
      <w:bookmarkStart w:id="1" w:name="_Toc120807062"/>
      <w:r>
        <w:t xml:space="preserve"> </w:t>
      </w:r>
      <w:r w:rsidRPr="00132D00">
        <w:t xml:space="preserve">FINANCING PROOF </w:t>
      </w:r>
      <w:r>
        <w:t>OF</w:t>
      </w:r>
      <w:r w:rsidRPr="00132D00">
        <w:t xml:space="preserve"> CONCEPT</w:t>
      </w:r>
      <w:bookmarkEnd w:id="0"/>
      <w:r w:rsidRPr="00132D00">
        <w:t xml:space="preserve"> </w:t>
      </w:r>
      <w:bookmarkEnd w:id="1"/>
      <w:r>
        <w:t>PROJECTS</w:t>
      </w:r>
    </w:p>
    <w:p w14:paraId="65AB60F8" w14:textId="77777777" w:rsidR="008979CF" w:rsidRDefault="008979CF" w:rsidP="008979CF">
      <w:bookmarkStart w:id="2" w:name="_Toc120807063"/>
    </w:p>
    <w:p w14:paraId="7AB407E5" w14:textId="77777777" w:rsidR="008979CF" w:rsidRPr="006218A2" w:rsidRDefault="008979CF" w:rsidP="008979CF">
      <w:pPr>
        <w:pStyle w:val="Heading4"/>
      </w:pPr>
      <w:r w:rsidRPr="006218A2">
        <w:t>Objective</w:t>
      </w:r>
      <w:bookmarkEnd w:id="2"/>
    </w:p>
    <w:p w14:paraId="679FDB6B" w14:textId="77777777" w:rsidR="008979CF" w:rsidRPr="006218A2" w:rsidRDefault="008979CF" w:rsidP="008979CF">
      <w:pPr>
        <w:widowControl w:val="0"/>
        <w:pBdr>
          <w:top w:val="nil"/>
          <w:left w:val="nil"/>
          <w:bottom w:val="nil"/>
          <w:right w:val="nil"/>
          <w:between w:val="nil"/>
        </w:pBdr>
        <w:tabs>
          <w:tab w:val="left" w:pos="1134"/>
        </w:tabs>
        <w:spacing w:after="0" w:line="240" w:lineRule="auto"/>
        <w:jc w:val="both"/>
        <w:rPr>
          <w:color w:val="000000"/>
          <w:sz w:val="24"/>
          <w:szCs w:val="24"/>
        </w:rPr>
      </w:pPr>
      <w:r w:rsidRPr="006218A2">
        <w:rPr>
          <w:color w:val="000000"/>
          <w:sz w:val="24"/>
          <w:szCs w:val="24"/>
        </w:rPr>
        <w:t>This Note is intended for RDI innovations that have commercial potential and a defined commercialization strategy which requires financing support to perform Proof of Concept (PoC). RDI management and Technology Transfer Office (TTO) support are crucial in the entire technology transfer (TT) process.</w:t>
      </w:r>
    </w:p>
    <w:p w14:paraId="7AB1820B" w14:textId="77777777" w:rsidR="008979CF" w:rsidRDefault="008979CF" w:rsidP="008979CF">
      <w:pPr>
        <w:widowControl w:val="0"/>
        <w:pBdr>
          <w:top w:val="nil"/>
          <w:left w:val="nil"/>
          <w:bottom w:val="nil"/>
          <w:right w:val="nil"/>
          <w:between w:val="nil"/>
        </w:pBdr>
        <w:tabs>
          <w:tab w:val="left" w:pos="1134"/>
        </w:tabs>
        <w:spacing w:after="0" w:line="240" w:lineRule="auto"/>
        <w:jc w:val="both"/>
        <w:rPr>
          <w:color w:val="000000"/>
        </w:rPr>
      </w:pPr>
    </w:p>
    <w:p w14:paraId="06D6C89A" w14:textId="77777777" w:rsidR="008979CF" w:rsidRPr="006218A2" w:rsidRDefault="008979CF" w:rsidP="008979CF">
      <w:pPr>
        <w:pStyle w:val="Heading4"/>
      </w:pPr>
      <w:bookmarkStart w:id="3" w:name="_Toc120807064"/>
      <w:r w:rsidRPr="006218A2">
        <w:t>Conceptual Framework</w:t>
      </w:r>
      <w:bookmarkEnd w:id="3"/>
    </w:p>
    <w:p w14:paraId="78DA5EEF" w14:textId="77777777" w:rsidR="008979CF" w:rsidRPr="006218A2" w:rsidRDefault="008979CF" w:rsidP="008979CF">
      <w:pPr>
        <w:widowControl w:val="0"/>
        <w:pBdr>
          <w:top w:val="nil"/>
          <w:left w:val="nil"/>
          <w:bottom w:val="nil"/>
          <w:right w:val="nil"/>
          <w:between w:val="nil"/>
        </w:pBdr>
        <w:tabs>
          <w:tab w:val="left" w:pos="1134"/>
        </w:tabs>
        <w:spacing w:before="120" w:after="120" w:line="240" w:lineRule="auto"/>
        <w:jc w:val="both"/>
        <w:rPr>
          <w:color w:val="000000"/>
          <w:sz w:val="24"/>
          <w:szCs w:val="24"/>
        </w:rPr>
      </w:pPr>
      <w:r w:rsidRPr="006218A2">
        <w:rPr>
          <w:color w:val="000000"/>
          <w:sz w:val="24"/>
          <w:szCs w:val="24"/>
        </w:rPr>
        <w:t>Proof of Concept is a project within RDI focused on determining whether an innovation can be turned into a reality or to demonstrate its feasibility. It involves testing a certain assumption or realizing prototype to confirm that the proposed idea is realizable, viable and applicable in practice. It should show whether the IP/technology/product/service is suitable for solving a particular business problem. PoC project could include market assessment, testing demand for the innovation, making prototype but is not intended to determine the best production process.</w:t>
      </w:r>
    </w:p>
    <w:p w14:paraId="6C78F05B" w14:textId="77777777" w:rsidR="008979CF" w:rsidRDefault="008979CF" w:rsidP="008979CF">
      <w:pPr>
        <w:widowControl w:val="0"/>
        <w:pBdr>
          <w:top w:val="nil"/>
          <w:left w:val="nil"/>
          <w:bottom w:val="nil"/>
          <w:right w:val="nil"/>
          <w:between w:val="nil"/>
        </w:pBdr>
        <w:tabs>
          <w:tab w:val="left" w:pos="1134"/>
        </w:tabs>
        <w:spacing w:before="120" w:after="120" w:line="240" w:lineRule="auto"/>
        <w:jc w:val="both"/>
        <w:rPr>
          <w:color w:val="000000"/>
          <w:sz w:val="24"/>
          <w:szCs w:val="24"/>
        </w:rPr>
      </w:pPr>
      <w:r w:rsidRPr="006218A2">
        <w:rPr>
          <w:color w:val="000000"/>
          <w:sz w:val="24"/>
          <w:szCs w:val="24"/>
        </w:rPr>
        <w:t xml:space="preserve">PoC is best pursued with innovations in earlier stages of technology transfer process, with good potential IP position and technology, foreseen product/market fit and clear commercialization strategy. Preparation of a </w:t>
      </w:r>
      <w:r>
        <w:rPr>
          <w:color w:val="000000"/>
          <w:sz w:val="24"/>
          <w:szCs w:val="24"/>
        </w:rPr>
        <w:t>PoC Project proposal (</w:t>
      </w:r>
      <w:r w:rsidRPr="006218A2">
        <w:rPr>
          <w:color w:val="000000"/>
          <w:sz w:val="24"/>
          <w:szCs w:val="24"/>
        </w:rPr>
        <w:t>development plan with financial budget) is pre-requisite for receiving financing support.</w:t>
      </w:r>
      <w:r>
        <w:rPr>
          <w:color w:val="000000"/>
          <w:sz w:val="24"/>
          <w:szCs w:val="24"/>
        </w:rPr>
        <w:t xml:space="preserve"> </w:t>
      </w:r>
    </w:p>
    <w:p w14:paraId="76A9C4B9" w14:textId="77777777" w:rsidR="008979CF" w:rsidRPr="006218A2" w:rsidRDefault="008979CF" w:rsidP="008979CF">
      <w:pPr>
        <w:widowControl w:val="0"/>
        <w:pBdr>
          <w:top w:val="nil"/>
          <w:left w:val="nil"/>
          <w:bottom w:val="nil"/>
          <w:right w:val="nil"/>
          <w:between w:val="nil"/>
        </w:pBdr>
        <w:tabs>
          <w:tab w:val="left" w:pos="1134"/>
        </w:tabs>
        <w:spacing w:before="120" w:after="120" w:line="240" w:lineRule="auto"/>
        <w:jc w:val="both"/>
        <w:rPr>
          <w:color w:val="000000"/>
          <w:sz w:val="24"/>
          <w:szCs w:val="24"/>
        </w:rPr>
      </w:pPr>
      <w:r w:rsidRPr="00045FAE">
        <w:rPr>
          <w:sz w:val="24"/>
          <w:szCs w:val="24"/>
        </w:rPr>
        <w:t>The RDI</w:t>
      </w:r>
      <w:r>
        <w:rPr>
          <w:sz w:val="24"/>
          <w:szCs w:val="24"/>
        </w:rPr>
        <w:t>s</w:t>
      </w:r>
      <w:r w:rsidRPr="00045FAE">
        <w:rPr>
          <w:sz w:val="24"/>
          <w:szCs w:val="24"/>
        </w:rPr>
        <w:t xml:space="preserve"> </w:t>
      </w:r>
      <w:r>
        <w:rPr>
          <w:sz w:val="24"/>
          <w:szCs w:val="24"/>
        </w:rPr>
        <w:t>should</w:t>
      </w:r>
      <w:r w:rsidRPr="00045FAE">
        <w:rPr>
          <w:sz w:val="24"/>
          <w:szCs w:val="24"/>
        </w:rPr>
        <w:t xml:space="preserve"> undertake an </w:t>
      </w:r>
      <w:r>
        <w:rPr>
          <w:sz w:val="24"/>
          <w:szCs w:val="24"/>
        </w:rPr>
        <w:t xml:space="preserve">institution-wide </w:t>
      </w:r>
      <w:r w:rsidRPr="00045FAE">
        <w:rPr>
          <w:sz w:val="24"/>
          <w:szCs w:val="24"/>
        </w:rPr>
        <w:t>call to researchers within the organization</w:t>
      </w:r>
      <w:r>
        <w:rPr>
          <w:sz w:val="24"/>
          <w:szCs w:val="24"/>
        </w:rPr>
        <w:t xml:space="preserve"> for the PoC projects. Any follow up call may be organized after gaining some experience from the implementation of already approved PoC projects (and available budget). </w:t>
      </w:r>
      <w:r>
        <w:rPr>
          <w:color w:val="000000"/>
          <w:sz w:val="24"/>
          <w:szCs w:val="24"/>
        </w:rPr>
        <w:t>RDIs will prepare a report after completion of each project (using template provided by PIU) outlining achievement of objectives/milestones, and lessons learned.</w:t>
      </w:r>
    </w:p>
    <w:p w14:paraId="69ECDC2C" w14:textId="77777777" w:rsidR="008979CF" w:rsidRPr="006218A2" w:rsidRDefault="008979CF" w:rsidP="008979CF">
      <w:pPr>
        <w:widowControl w:val="0"/>
        <w:pBdr>
          <w:top w:val="nil"/>
          <w:left w:val="nil"/>
          <w:bottom w:val="nil"/>
          <w:right w:val="nil"/>
          <w:between w:val="nil"/>
        </w:pBdr>
        <w:tabs>
          <w:tab w:val="left" w:pos="1134"/>
        </w:tabs>
        <w:spacing w:before="120" w:after="120" w:line="240" w:lineRule="auto"/>
        <w:jc w:val="both"/>
        <w:rPr>
          <w:color w:val="000000"/>
          <w:sz w:val="24"/>
          <w:szCs w:val="24"/>
        </w:rPr>
      </w:pPr>
      <w:r w:rsidRPr="006218A2">
        <w:rPr>
          <w:color w:val="000000"/>
          <w:sz w:val="24"/>
          <w:szCs w:val="24"/>
        </w:rPr>
        <w:t xml:space="preserve">RDI would direct internal resources and financial support through SAIGE Project to the PoC in order to increase commercialization readiness level of the IP/technology and increase TRL. </w:t>
      </w:r>
    </w:p>
    <w:p w14:paraId="3EC784A3" w14:textId="77777777" w:rsidR="008979CF" w:rsidRPr="006218A2" w:rsidRDefault="008979CF" w:rsidP="008979CF">
      <w:pPr>
        <w:widowControl w:val="0"/>
        <w:pBdr>
          <w:top w:val="nil"/>
          <w:left w:val="nil"/>
          <w:bottom w:val="nil"/>
          <w:right w:val="nil"/>
          <w:between w:val="nil"/>
        </w:pBdr>
        <w:tabs>
          <w:tab w:val="left" w:pos="1134"/>
        </w:tabs>
        <w:spacing w:before="120" w:after="120" w:line="240" w:lineRule="auto"/>
        <w:jc w:val="both"/>
        <w:rPr>
          <w:color w:val="000000"/>
          <w:sz w:val="24"/>
          <w:szCs w:val="24"/>
        </w:rPr>
      </w:pPr>
      <w:r w:rsidRPr="006218A2">
        <w:rPr>
          <w:color w:val="000000"/>
          <w:sz w:val="24"/>
          <w:szCs w:val="24"/>
        </w:rPr>
        <w:t>Result of PoC would be proven IP/technology/product/service ready for additional development project, next financing round, licensing or basis for a Spin-out.</w:t>
      </w:r>
      <w:r w:rsidRPr="006218A2">
        <w:rPr>
          <w:color w:val="FF0000"/>
          <w:sz w:val="24"/>
          <w:szCs w:val="24"/>
        </w:rPr>
        <w:t xml:space="preserve"> </w:t>
      </w:r>
    </w:p>
    <w:p w14:paraId="07383656" w14:textId="77777777" w:rsidR="008979CF" w:rsidRPr="006218A2" w:rsidRDefault="008979CF" w:rsidP="008979CF">
      <w:pPr>
        <w:widowControl w:val="0"/>
        <w:pBdr>
          <w:top w:val="nil"/>
          <w:left w:val="nil"/>
          <w:bottom w:val="nil"/>
          <w:right w:val="nil"/>
          <w:between w:val="nil"/>
        </w:pBdr>
        <w:tabs>
          <w:tab w:val="left" w:pos="1134"/>
        </w:tabs>
        <w:spacing w:before="120" w:after="0" w:line="240" w:lineRule="auto"/>
        <w:jc w:val="both"/>
        <w:rPr>
          <w:color w:val="000000"/>
          <w:sz w:val="24"/>
          <w:szCs w:val="24"/>
        </w:rPr>
      </w:pPr>
      <w:r w:rsidRPr="006218A2">
        <w:rPr>
          <w:color w:val="000000"/>
          <w:sz w:val="24"/>
          <w:szCs w:val="24"/>
        </w:rPr>
        <w:t>PoC project steps that would precede request for any SA</w:t>
      </w:r>
      <w:r>
        <w:rPr>
          <w:color w:val="000000"/>
          <w:sz w:val="24"/>
          <w:szCs w:val="24"/>
        </w:rPr>
        <w:t>I</w:t>
      </w:r>
      <w:r w:rsidRPr="006218A2">
        <w:rPr>
          <w:color w:val="000000"/>
          <w:sz w:val="24"/>
          <w:szCs w:val="24"/>
        </w:rPr>
        <w:t xml:space="preserve">GE financing support include:    </w:t>
      </w:r>
    </w:p>
    <w:p w14:paraId="128941E9" w14:textId="77777777" w:rsidR="008979CF" w:rsidRPr="006218A2" w:rsidRDefault="008979CF" w:rsidP="008979CF">
      <w:pPr>
        <w:widowControl w:val="0"/>
        <w:numPr>
          <w:ilvl w:val="0"/>
          <w:numId w:val="1"/>
        </w:numPr>
        <w:pBdr>
          <w:top w:val="nil"/>
          <w:left w:val="nil"/>
          <w:bottom w:val="nil"/>
          <w:right w:val="nil"/>
          <w:between w:val="nil"/>
        </w:pBdr>
        <w:spacing w:after="0" w:line="240" w:lineRule="auto"/>
        <w:ind w:left="709"/>
        <w:jc w:val="both"/>
        <w:rPr>
          <w:color w:val="000000"/>
          <w:sz w:val="24"/>
          <w:szCs w:val="24"/>
        </w:rPr>
      </w:pPr>
      <w:r w:rsidRPr="006218A2">
        <w:rPr>
          <w:color w:val="000000"/>
          <w:sz w:val="24"/>
          <w:szCs w:val="24"/>
        </w:rPr>
        <w:t>Disclosure of innovation to TT Office</w:t>
      </w:r>
    </w:p>
    <w:p w14:paraId="36B231C1" w14:textId="77777777" w:rsidR="008979CF" w:rsidRPr="006218A2" w:rsidRDefault="008979CF" w:rsidP="008979CF">
      <w:pPr>
        <w:widowControl w:val="0"/>
        <w:numPr>
          <w:ilvl w:val="0"/>
          <w:numId w:val="1"/>
        </w:numPr>
        <w:pBdr>
          <w:top w:val="nil"/>
          <w:left w:val="nil"/>
          <w:bottom w:val="nil"/>
          <w:right w:val="nil"/>
          <w:between w:val="nil"/>
        </w:pBdr>
        <w:spacing w:after="0" w:line="240" w:lineRule="auto"/>
        <w:ind w:left="709"/>
        <w:jc w:val="both"/>
        <w:rPr>
          <w:color w:val="000000"/>
          <w:sz w:val="24"/>
          <w:szCs w:val="24"/>
        </w:rPr>
      </w:pPr>
      <w:r w:rsidRPr="006218A2">
        <w:rPr>
          <w:color w:val="000000"/>
          <w:sz w:val="24"/>
          <w:szCs w:val="24"/>
        </w:rPr>
        <w:t xml:space="preserve">Clear IP position (TT Office engaged) </w:t>
      </w:r>
    </w:p>
    <w:p w14:paraId="6D2B9619" w14:textId="77777777" w:rsidR="008979CF" w:rsidRPr="006218A2" w:rsidRDefault="008979CF" w:rsidP="008979CF">
      <w:pPr>
        <w:widowControl w:val="0"/>
        <w:numPr>
          <w:ilvl w:val="0"/>
          <w:numId w:val="1"/>
        </w:numPr>
        <w:pBdr>
          <w:top w:val="nil"/>
          <w:left w:val="nil"/>
          <w:bottom w:val="nil"/>
          <w:right w:val="nil"/>
          <w:between w:val="nil"/>
        </w:pBdr>
        <w:spacing w:after="0" w:line="240" w:lineRule="auto"/>
        <w:ind w:left="709"/>
        <w:jc w:val="both"/>
        <w:rPr>
          <w:color w:val="000000"/>
          <w:sz w:val="24"/>
          <w:szCs w:val="24"/>
        </w:rPr>
      </w:pPr>
      <w:r w:rsidRPr="006218A2">
        <w:rPr>
          <w:color w:val="000000"/>
          <w:sz w:val="24"/>
          <w:szCs w:val="24"/>
        </w:rPr>
        <w:t xml:space="preserve">Initial IP, technology and market assessment (TT Office engaged)  </w:t>
      </w:r>
    </w:p>
    <w:p w14:paraId="3C2A26E2" w14:textId="77777777" w:rsidR="008979CF" w:rsidRPr="006218A2" w:rsidRDefault="008979CF" w:rsidP="008979CF">
      <w:pPr>
        <w:widowControl w:val="0"/>
        <w:numPr>
          <w:ilvl w:val="0"/>
          <w:numId w:val="1"/>
        </w:numPr>
        <w:pBdr>
          <w:top w:val="nil"/>
          <w:left w:val="nil"/>
          <w:bottom w:val="nil"/>
          <w:right w:val="nil"/>
          <w:between w:val="nil"/>
        </w:pBdr>
        <w:spacing w:after="0" w:line="240" w:lineRule="auto"/>
        <w:ind w:left="709"/>
        <w:jc w:val="both"/>
        <w:rPr>
          <w:color w:val="000000"/>
          <w:sz w:val="24"/>
          <w:szCs w:val="24"/>
        </w:rPr>
      </w:pPr>
      <w:r>
        <w:rPr>
          <w:color w:val="000000"/>
          <w:sz w:val="24"/>
          <w:szCs w:val="24"/>
        </w:rPr>
        <w:t>PoC Project proposal</w:t>
      </w:r>
      <w:r w:rsidRPr="006218A2">
        <w:rPr>
          <w:color w:val="000000"/>
          <w:sz w:val="24"/>
          <w:szCs w:val="24"/>
        </w:rPr>
        <w:t xml:space="preserve"> </w:t>
      </w:r>
      <w:r>
        <w:rPr>
          <w:color w:val="000000"/>
          <w:sz w:val="24"/>
          <w:szCs w:val="24"/>
        </w:rPr>
        <w:t>(</w:t>
      </w:r>
      <w:r w:rsidRPr="006218A2">
        <w:rPr>
          <w:color w:val="000000"/>
          <w:sz w:val="24"/>
          <w:szCs w:val="24"/>
        </w:rPr>
        <w:t>Development plan with financial budget</w:t>
      </w:r>
      <w:r>
        <w:rPr>
          <w:color w:val="000000"/>
          <w:sz w:val="24"/>
          <w:szCs w:val="24"/>
        </w:rPr>
        <w:t>)</w:t>
      </w:r>
    </w:p>
    <w:p w14:paraId="382271DC" w14:textId="77777777" w:rsidR="008979CF" w:rsidRPr="006218A2" w:rsidRDefault="008979CF" w:rsidP="008979CF">
      <w:pPr>
        <w:widowControl w:val="0"/>
        <w:numPr>
          <w:ilvl w:val="0"/>
          <w:numId w:val="1"/>
        </w:numPr>
        <w:pBdr>
          <w:top w:val="nil"/>
          <w:left w:val="nil"/>
          <w:bottom w:val="nil"/>
          <w:right w:val="nil"/>
          <w:between w:val="nil"/>
        </w:pBdr>
        <w:spacing w:after="0" w:line="240" w:lineRule="auto"/>
        <w:ind w:left="709"/>
        <w:jc w:val="both"/>
        <w:rPr>
          <w:color w:val="000000"/>
          <w:sz w:val="24"/>
          <w:szCs w:val="24"/>
        </w:rPr>
      </w:pPr>
      <w:r w:rsidRPr="006218A2">
        <w:rPr>
          <w:color w:val="000000"/>
          <w:sz w:val="24"/>
          <w:szCs w:val="24"/>
        </w:rPr>
        <w:t>Clearly defined resources and time needed to develop and finalize innovation within RDI. This implies raising of the TRL level from minimum 2 to minimum 3</w:t>
      </w:r>
      <w:r>
        <w:rPr>
          <w:color w:val="000000"/>
          <w:sz w:val="24"/>
          <w:szCs w:val="24"/>
        </w:rPr>
        <w:t>.</w:t>
      </w:r>
    </w:p>
    <w:p w14:paraId="1C76E2E2" w14:textId="77777777" w:rsidR="008979CF" w:rsidRPr="001C3042" w:rsidRDefault="008979CF" w:rsidP="008979CF">
      <w:pPr>
        <w:widowControl w:val="0"/>
        <w:numPr>
          <w:ilvl w:val="0"/>
          <w:numId w:val="1"/>
        </w:numPr>
        <w:pBdr>
          <w:top w:val="nil"/>
          <w:left w:val="nil"/>
          <w:bottom w:val="nil"/>
          <w:right w:val="nil"/>
          <w:between w:val="nil"/>
        </w:pBdr>
        <w:spacing w:after="0" w:line="240" w:lineRule="auto"/>
        <w:ind w:left="709"/>
        <w:jc w:val="both"/>
        <w:rPr>
          <w:color w:val="000000" w:themeColor="text1"/>
          <w:sz w:val="24"/>
          <w:szCs w:val="24"/>
        </w:rPr>
      </w:pPr>
      <w:r w:rsidRPr="006218A2">
        <w:rPr>
          <w:color w:val="000000"/>
          <w:sz w:val="24"/>
          <w:szCs w:val="24"/>
        </w:rPr>
        <w:t xml:space="preserve">Evaluation of requests for financing support will be made by TT Office supported by SAIGE </w:t>
      </w:r>
      <w:r w:rsidRPr="001C3042">
        <w:rPr>
          <w:color w:val="000000"/>
          <w:sz w:val="24"/>
          <w:szCs w:val="24"/>
        </w:rPr>
        <w:t xml:space="preserve">project </w:t>
      </w:r>
      <w:proofErr w:type="gramStart"/>
      <w:r w:rsidRPr="001C3042">
        <w:rPr>
          <w:color w:val="000000"/>
          <w:sz w:val="24"/>
          <w:szCs w:val="24"/>
        </w:rPr>
        <w:t>experts</w:t>
      </w:r>
      <w:proofErr w:type="gramEnd"/>
    </w:p>
    <w:p w14:paraId="17EAC967" w14:textId="77777777" w:rsidR="008979CF" w:rsidRPr="002644A6" w:rsidRDefault="008979CF" w:rsidP="008979CF">
      <w:pPr>
        <w:widowControl w:val="0"/>
        <w:numPr>
          <w:ilvl w:val="0"/>
          <w:numId w:val="1"/>
        </w:numPr>
        <w:pBdr>
          <w:top w:val="nil"/>
          <w:left w:val="nil"/>
          <w:bottom w:val="nil"/>
          <w:right w:val="nil"/>
          <w:between w:val="nil"/>
        </w:pBdr>
        <w:spacing w:after="0" w:line="240" w:lineRule="auto"/>
        <w:ind w:left="709"/>
        <w:jc w:val="both"/>
        <w:rPr>
          <w:color w:val="000000" w:themeColor="text1"/>
          <w:sz w:val="24"/>
          <w:szCs w:val="24"/>
        </w:rPr>
      </w:pPr>
      <w:r w:rsidRPr="002644A6">
        <w:rPr>
          <w:color w:val="000000" w:themeColor="text1"/>
          <w:sz w:val="24"/>
          <w:szCs w:val="24"/>
        </w:rPr>
        <w:t xml:space="preserve">Each project </w:t>
      </w:r>
      <w:proofErr w:type="gramStart"/>
      <w:r w:rsidRPr="002644A6">
        <w:rPr>
          <w:color w:val="000000" w:themeColor="text1"/>
          <w:sz w:val="24"/>
          <w:szCs w:val="24"/>
        </w:rPr>
        <w:t>has to</w:t>
      </w:r>
      <w:proofErr w:type="gramEnd"/>
      <w:r w:rsidRPr="002644A6">
        <w:rPr>
          <w:color w:val="000000" w:themeColor="text1"/>
          <w:sz w:val="24"/>
          <w:szCs w:val="24"/>
        </w:rPr>
        <w:t xml:space="preserve"> be cleared by the SAIGE technology transfer expert prior to its submission to the PoC Selection Committee.  </w:t>
      </w:r>
    </w:p>
    <w:p w14:paraId="253D2AF8" w14:textId="77777777" w:rsidR="008979CF" w:rsidRPr="001C3042" w:rsidRDefault="008979CF" w:rsidP="008979CF">
      <w:pPr>
        <w:widowControl w:val="0"/>
        <w:pBdr>
          <w:top w:val="nil"/>
          <w:left w:val="nil"/>
          <w:bottom w:val="nil"/>
          <w:right w:val="nil"/>
          <w:between w:val="nil"/>
        </w:pBdr>
        <w:spacing w:after="0" w:line="240" w:lineRule="auto"/>
        <w:jc w:val="both"/>
        <w:rPr>
          <w:color w:val="000000"/>
        </w:rPr>
      </w:pPr>
    </w:p>
    <w:p w14:paraId="36A62890" w14:textId="77777777" w:rsidR="008979CF" w:rsidRPr="001C3042" w:rsidRDefault="008979CF" w:rsidP="008979CF">
      <w:pPr>
        <w:pStyle w:val="Heading4"/>
      </w:pPr>
      <w:bookmarkStart w:id="4" w:name="_Toc120807065"/>
      <w:r w:rsidRPr="001C3042">
        <w:t>Financing decision</w:t>
      </w:r>
      <w:bookmarkEnd w:id="4"/>
    </w:p>
    <w:p w14:paraId="1F6EE632" w14:textId="77777777" w:rsidR="008979CF" w:rsidRPr="001C3042" w:rsidRDefault="008979CF" w:rsidP="008979CF">
      <w:pPr>
        <w:widowControl w:val="0"/>
        <w:pBdr>
          <w:top w:val="nil"/>
          <w:left w:val="nil"/>
          <w:bottom w:val="nil"/>
          <w:right w:val="nil"/>
          <w:between w:val="nil"/>
        </w:pBdr>
        <w:tabs>
          <w:tab w:val="left" w:pos="1134"/>
        </w:tabs>
        <w:spacing w:after="0" w:line="240" w:lineRule="auto"/>
        <w:jc w:val="both"/>
        <w:rPr>
          <w:color w:val="000000"/>
          <w:sz w:val="24"/>
          <w:szCs w:val="24"/>
        </w:rPr>
      </w:pPr>
      <w:r w:rsidRPr="002644A6">
        <w:rPr>
          <w:color w:val="000000"/>
          <w:sz w:val="24"/>
          <w:szCs w:val="24"/>
        </w:rPr>
        <w:t>An evaluated request for financing (described above) is submitted to the PoC Selection Committee for final decision</w:t>
      </w:r>
      <w:r w:rsidRPr="001C3042">
        <w:rPr>
          <w:color w:val="000000"/>
          <w:sz w:val="24"/>
          <w:szCs w:val="24"/>
        </w:rPr>
        <w:t>.</w:t>
      </w:r>
    </w:p>
    <w:p w14:paraId="7C81C362" w14:textId="77777777" w:rsidR="008979CF" w:rsidRDefault="008979CF" w:rsidP="008979CF">
      <w:pPr>
        <w:widowControl w:val="0"/>
        <w:pBdr>
          <w:top w:val="nil"/>
          <w:left w:val="nil"/>
          <w:bottom w:val="nil"/>
          <w:right w:val="nil"/>
          <w:between w:val="nil"/>
        </w:pBdr>
        <w:tabs>
          <w:tab w:val="left" w:pos="1134"/>
        </w:tabs>
        <w:spacing w:after="0" w:line="240" w:lineRule="auto"/>
        <w:jc w:val="both"/>
        <w:rPr>
          <w:color w:val="000000"/>
          <w:sz w:val="24"/>
          <w:szCs w:val="24"/>
        </w:rPr>
      </w:pPr>
    </w:p>
    <w:p w14:paraId="193181C9" w14:textId="77777777" w:rsidR="008979CF" w:rsidRPr="00FB169C" w:rsidRDefault="008979CF" w:rsidP="008979CF">
      <w:pPr>
        <w:widowControl w:val="0"/>
        <w:pBdr>
          <w:top w:val="nil"/>
          <w:left w:val="nil"/>
          <w:bottom w:val="nil"/>
          <w:right w:val="nil"/>
          <w:between w:val="nil"/>
        </w:pBdr>
        <w:tabs>
          <w:tab w:val="left" w:pos="1134"/>
        </w:tabs>
        <w:spacing w:after="0" w:line="240" w:lineRule="auto"/>
        <w:jc w:val="both"/>
        <w:rPr>
          <w:color w:val="000000"/>
          <w:sz w:val="24"/>
          <w:szCs w:val="24"/>
        </w:rPr>
      </w:pPr>
      <w:r w:rsidRPr="001C3042">
        <w:rPr>
          <w:color w:val="000000"/>
          <w:sz w:val="24"/>
          <w:szCs w:val="24"/>
        </w:rPr>
        <w:t xml:space="preserve">Decision on the request for SAIGE financing support will be made by a 3-member </w:t>
      </w:r>
      <w:r w:rsidRPr="002644A6">
        <w:rPr>
          <w:color w:val="000000"/>
          <w:sz w:val="24"/>
          <w:szCs w:val="24"/>
        </w:rPr>
        <w:t xml:space="preserve">PoC </w:t>
      </w:r>
      <w:r w:rsidRPr="002644A6">
        <w:rPr>
          <w:color w:val="000000" w:themeColor="text1"/>
          <w:sz w:val="24"/>
          <w:szCs w:val="24"/>
        </w:rPr>
        <w:t>Selection</w:t>
      </w:r>
      <w:r w:rsidRPr="00FB169C">
        <w:rPr>
          <w:color w:val="000000"/>
          <w:sz w:val="24"/>
          <w:szCs w:val="24"/>
        </w:rPr>
        <w:t xml:space="preserve"> </w:t>
      </w:r>
      <w:r>
        <w:rPr>
          <w:color w:val="000000"/>
          <w:sz w:val="24"/>
          <w:szCs w:val="24"/>
        </w:rPr>
        <w:t>C</w:t>
      </w:r>
      <w:r w:rsidRPr="00FB169C">
        <w:rPr>
          <w:color w:val="000000"/>
          <w:sz w:val="24"/>
          <w:szCs w:val="24"/>
        </w:rPr>
        <w:t>ommittee consisting of the RDI Director, Head of Dept where the technology is generated, and TTO Manager (or Head of unrelated Dept if TTO Manager is not available). The RDI National Institutional Consultant (NIC) and</w:t>
      </w:r>
      <w:r>
        <w:rPr>
          <w:color w:val="000000"/>
          <w:sz w:val="24"/>
          <w:szCs w:val="24"/>
        </w:rPr>
        <w:t xml:space="preserve"> PIU</w:t>
      </w:r>
      <w:r w:rsidRPr="00FB169C">
        <w:rPr>
          <w:color w:val="000000"/>
          <w:sz w:val="24"/>
          <w:szCs w:val="24"/>
        </w:rPr>
        <w:t xml:space="preserve"> Project Manager will be Observers </w:t>
      </w:r>
      <w:r>
        <w:rPr>
          <w:color w:val="000000"/>
          <w:sz w:val="24"/>
          <w:szCs w:val="24"/>
        </w:rPr>
        <w:t>on</w:t>
      </w:r>
      <w:r w:rsidRPr="00FB169C">
        <w:rPr>
          <w:color w:val="000000"/>
          <w:sz w:val="24"/>
          <w:szCs w:val="24"/>
        </w:rPr>
        <w:t xml:space="preserve"> this Committee</w:t>
      </w:r>
      <w:r>
        <w:rPr>
          <w:color w:val="000000"/>
          <w:sz w:val="24"/>
          <w:szCs w:val="24"/>
        </w:rPr>
        <w:t xml:space="preserve"> (they should also ensure that PoC projects meet all the requirements of the PoC guidelines)</w:t>
      </w:r>
      <w:r w:rsidRPr="00FB169C">
        <w:rPr>
          <w:color w:val="000000"/>
          <w:sz w:val="24"/>
          <w:szCs w:val="24"/>
        </w:rPr>
        <w:t xml:space="preserve">. SAIGE financing support for the selected PoC projects will be provided as a part of the RDI’s Transformation Plan budget. </w:t>
      </w:r>
    </w:p>
    <w:p w14:paraId="1B4CC72D" w14:textId="77777777" w:rsidR="008979CF" w:rsidRDefault="008979CF" w:rsidP="008979CF">
      <w:pPr>
        <w:widowControl w:val="0"/>
        <w:pBdr>
          <w:top w:val="nil"/>
          <w:left w:val="nil"/>
          <w:bottom w:val="nil"/>
          <w:right w:val="nil"/>
          <w:between w:val="nil"/>
        </w:pBdr>
        <w:tabs>
          <w:tab w:val="left" w:pos="1134"/>
        </w:tabs>
        <w:spacing w:after="0" w:line="240" w:lineRule="auto"/>
        <w:ind w:left="1134"/>
        <w:jc w:val="both"/>
        <w:rPr>
          <w:color w:val="000000"/>
        </w:rPr>
      </w:pPr>
    </w:p>
    <w:p w14:paraId="6B81C3F0" w14:textId="77777777" w:rsidR="008979CF" w:rsidRPr="008C4CBC" w:rsidRDefault="008979CF" w:rsidP="008979CF">
      <w:pPr>
        <w:pStyle w:val="Heading4"/>
      </w:pPr>
      <w:bookmarkStart w:id="5" w:name="_Toc120807066"/>
      <w:r w:rsidRPr="008C4CBC">
        <w:t>Financing support ticket size</w:t>
      </w:r>
      <w:bookmarkEnd w:id="5"/>
      <w:r>
        <w:t xml:space="preserve"> </w:t>
      </w:r>
    </w:p>
    <w:p w14:paraId="6C46D009" w14:textId="77777777" w:rsidR="008979CF" w:rsidRPr="001C3042" w:rsidRDefault="008979CF" w:rsidP="008979CF">
      <w:pPr>
        <w:pStyle w:val="ListParagraph"/>
        <w:widowControl w:val="0"/>
        <w:numPr>
          <w:ilvl w:val="0"/>
          <w:numId w:val="3"/>
        </w:numPr>
        <w:pBdr>
          <w:top w:val="nil"/>
          <w:left w:val="nil"/>
          <w:bottom w:val="nil"/>
          <w:right w:val="nil"/>
          <w:between w:val="nil"/>
        </w:pBdr>
        <w:tabs>
          <w:tab w:val="left" w:pos="1134"/>
        </w:tabs>
        <w:spacing w:after="0" w:line="240" w:lineRule="auto"/>
        <w:jc w:val="both"/>
        <w:rPr>
          <w:color w:val="000000"/>
          <w:sz w:val="24"/>
          <w:szCs w:val="24"/>
        </w:rPr>
      </w:pPr>
      <w:r w:rsidRPr="001C3042">
        <w:rPr>
          <w:color w:val="000000"/>
          <w:sz w:val="24"/>
          <w:szCs w:val="24"/>
        </w:rPr>
        <w:t xml:space="preserve">5,000 – 30,000 EUR per Project </w:t>
      </w:r>
    </w:p>
    <w:p w14:paraId="73A7E13A" w14:textId="77777777" w:rsidR="008979CF" w:rsidRPr="001C3042" w:rsidRDefault="008979CF" w:rsidP="008979CF">
      <w:pPr>
        <w:pStyle w:val="ListParagraph"/>
        <w:widowControl w:val="0"/>
        <w:numPr>
          <w:ilvl w:val="0"/>
          <w:numId w:val="3"/>
        </w:numPr>
        <w:pBdr>
          <w:top w:val="nil"/>
          <w:left w:val="nil"/>
          <w:bottom w:val="nil"/>
          <w:right w:val="nil"/>
          <w:between w:val="nil"/>
        </w:pBdr>
        <w:tabs>
          <w:tab w:val="left" w:pos="1134"/>
        </w:tabs>
        <w:spacing w:after="0" w:line="240" w:lineRule="auto"/>
        <w:jc w:val="both"/>
        <w:rPr>
          <w:color w:val="000000"/>
          <w:sz w:val="24"/>
          <w:szCs w:val="24"/>
        </w:rPr>
      </w:pPr>
      <w:r w:rsidRPr="001C3042">
        <w:rPr>
          <w:color w:val="000000"/>
          <w:sz w:val="24"/>
          <w:szCs w:val="24"/>
        </w:rPr>
        <w:t>Funds will be disbursed to RDIs after the approval of project by the Selection Committee</w:t>
      </w:r>
      <w:r>
        <w:rPr>
          <w:color w:val="000000"/>
          <w:sz w:val="24"/>
          <w:szCs w:val="24"/>
        </w:rPr>
        <w:t xml:space="preserve"> (and any other required approval). Such approval (with copies of approved PoC projects) needs to be communicated to the PIU along with the </w:t>
      </w:r>
      <w:proofErr w:type="spellStart"/>
      <w:r>
        <w:rPr>
          <w:color w:val="000000"/>
          <w:sz w:val="24"/>
          <w:szCs w:val="24"/>
        </w:rPr>
        <w:t>RfP</w:t>
      </w:r>
      <w:proofErr w:type="spellEnd"/>
      <w:r>
        <w:rPr>
          <w:color w:val="000000"/>
          <w:sz w:val="24"/>
          <w:szCs w:val="24"/>
        </w:rPr>
        <w:t>.</w:t>
      </w:r>
    </w:p>
    <w:p w14:paraId="0A7866EF" w14:textId="77777777" w:rsidR="008979CF" w:rsidRPr="008C4CBC" w:rsidRDefault="008979CF" w:rsidP="008979CF">
      <w:pPr>
        <w:widowControl w:val="0"/>
        <w:pBdr>
          <w:top w:val="nil"/>
          <w:left w:val="nil"/>
          <w:bottom w:val="nil"/>
          <w:right w:val="nil"/>
          <w:between w:val="nil"/>
        </w:pBdr>
        <w:spacing w:after="0" w:line="240" w:lineRule="auto"/>
        <w:ind w:left="709"/>
        <w:jc w:val="both"/>
        <w:rPr>
          <w:color w:val="000000"/>
          <w:sz w:val="24"/>
          <w:szCs w:val="24"/>
        </w:rPr>
      </w:pPr>
    </w:p>
    <w:p w14:paraId="481191DA" w14:textId="77777777" w:rsidR="008979CF" w:rsidRPr="008C4CBC" w:rsidRDefault="008979CF" w:rsidP="008979CF">
      <w:pPr>
        <w:pStyle w:val="Heading4"/>
      </w:pPr>
      <w:bookmarkStart w:id="6" w:name="_Toc120807067"/>
      <w:r w:rsidRPr="008C4CBC">
        <w:t>Eligibility for financing PoC project</w:t>
      </w:r>
      <w:bookmarkEnd w:id="6"/>
    </w:p>
    <w:p w14:paraId="6515266B" w14:textId="77777777" w:rsidR="008979CF" w:rsidRPr="008C4CBC" w:rsidRDefault="008979CF" w:rsidP="008979CF">
      <w:pPr>
        <w:widowControl w:val="0"/>
        <w:numPr>
          <w:ilvl w:val="0"/>
          <w:numId w:val="1"/>
        </w:numPr>
        <w:pBdr>
          <w:top w:val="nil"/>
          <w:left w:val="nil"/>
          <w:bottom w:val="nil"/>
          <w:right w:val="nil"/>
          <w:between w:val="nil"/>
        </w:pBdr>
        <w:spacing w:after="0" w:line="240" w:lineRule="auto"/>
        <w:ind w:left="709"/>
        <w:jc w:val="both"/>
        <w:rPr>
          <w:color w:val="000000"/>
          <w:sz w:val="24"/>
          <w:szCs w:val="24"/>
        </w:rPr>
      </w:pPr>
      <w:r w:rsidRPr="008C4CBC">
        <w:rPr>
          <w:color w:val="000000"/>
          <w:sz w:val="24"/>
          <w:szCs w:val="24"/>
        </w:rPr>
        <w:t xml:space="preserve">Decision of TT Office stating PoC is next step in commercialization </w:t>
      </w:r>
      <w:proofErr w:type="gramStart"/>
      <w:r w:rsidRPr="008C4CBC">
        <w:rPr>
          <w:color w:val="000000"/>
          <w:sz w:val="24"/>
          <w:szCs w:val="24"/>
        </w:rPr>
        <w:t>strategy</w:t>
      </w:r>
      <w:proofErr w:type="gramEnd"/>
    </w:p>
    <w:p w14:paraId="776FC8FC" w14:textId="77777777" w:rsidR="008979CF" w:rsidRPr="008C4CBC" w:rsidRDefault="008979CF" w:rsidP="008979CF">
      <w:pPr>
        <w:widowControl w:val="0"/>
        <w:numPr>
          <w:ilvl w:val="0"/>
          <w:numId w:val="1"/>
        </w:numPr>
        <w:pBdr>
          <w:top w:val="nil"/>
          <w:left w:val="nil"/>
          <w:bottom w:val="nil"/>
          <w:right w:val="nil"/>
          <w:between w:val="nil"/>
        </w:pBdr>
        <w:spacing w:after="0" w:line="240" w:lineRule="auto"/>
        <w:ind w:left="709"/>
        <w:jc w:val="both"/>
        <w:rPr>
          <w:color w:val="000000"/>
          <w:sz w:val="24"/>
          <w:szCs w:val="24"/>
        </w:rPr>
      </w:pPr>
      <w:r>
        <w:rPr>
          <w:color w:val="000000"/>
          <w:sz w:val="24"/>
          <w:szCs w:val="24"/>
        </w:rPr>
        <w:t>PoC Project proposal</w:t>
      </w:r>
      <w:r w:rsidRPr="008C4CBC" w:rsidDel="00FA1C23">
        <w:rPr>
          <w:color w:val="000000"/>
          <w:sz w:val="24"/>
          <w:szCs w:val="24"/>
        </w:rPr>
        <w:t xml:space="preserve"> </w:t>
      </w:r>
      <w:r w:rsidRPr="008C4CBC">
        <w:rPr>
          <w:color w:val="000000"/>
          <w:sz w:val="24"/>
          <w:szCs w:val="24"/>
        </w:rPr>
        <w:t xml:space="preserve">Decision of RDI management (proposition from TT Office) to support </w:t>
      </w:r>
      <w:proofErr w:type="gramStart"/>
      <w:r w:rsidRPr="008C4CBC">
        <w:rPr>
          <w:color w:val="000000"/>
          <w:sz w:val="24"/>
          <w:szCs w:val="24"/>
        </w:rPr>
        <w:t>PoC</w:t>
      </w:r>
      <w:proofErr w:type="gramEnd"/>
    </w:p>
    <w:p w14:paraId="167E5DE4" w14:textId="77777777" w:rsidR="008979CF" w:rsidRPr="008C4CBC" w:rsidRDefault="008979CF" w:rsidP="008979CF">
      <w:pPr>
        <w:widowControl w:val="0"/>
        <w:pBdr>
          <w:top w:val="nil"/>
          <w:left w:val="nil"/>
          <w:bottom w:val="nil"/>
          <w:right w:val="nil"/>
          <w:between w:val="nil"/>
        </w:pBdr>
        <w:spacing w:after="0" w:line="240" w:lineRule="auto"/>
        <w:ind w:left="1854"/>
        <w:jc w:val="both"/>
        <w:rPr>
          <w:color w:val="000000"/>
          <w:sz w:val="24"/>
          <w:szCs w:val="24"/>
        </w:rPr>
      </w:pPr>
    </w:p>
    <w:p w14:paraId="08E4AE5A" w14:textId="77777777" w:rsidR="008979CF" w:rsidRPr="008C4CBC" w:rsidRDefault="008979CF" w:rsidP="008979CF">
      <w:pPr>
        <w:pStyle w:val="Heading4"/>
      </w:pPr>
      <w:bookmarkStart w:id="7" w:name="_Toc120807068"/>
      <w:r w:rsidRPr="008C4CBC">
        <w:t>Criteria for evaluation</w:t>
      </w:r>
      <w:bookmarkEnd w:id="7"/>
    </w:p>
    <w:p w14:paraId="480160DA" w14:textId="77777777" w:rsidR="008979CF" w:rsidRPr="008C4CBC" w:rsidRDefault="008979CF" w:rsidP="008979CF">
      <w:pPr>
        <w:widowControl w:val="0"/>
        <w:numPr>
          <w:ilvl w:val="0"/>
          <w:numId w:val="1"/>
        </w:numPr>
        <w:pBdr>
          <w:top w:val="nil"/>
          <w:left w:val="nil"/>
          <w:bottom w:val="nil"/>
          <w:right w:val="nil"/>
          <w:between w:val="nil"/>
        </w:pBdr>
        <w:spacing w:after="0" w:line="240" w:lineRule="auto"/>
        <w:ind w:left="709"/>
        <w:jc w:val="both"/>
        <w:rPr>
          <w:color w:val="000000"/>
          <w:sz w:val="24"/>
          <w:szCs w:val="24"/>
        </w:rPr>
      </w:pPr>
      <w:r w:rsidRPr="008C4CBC">
        <w:rPr>
          <w:color w:val="000000"/>
          <w:sz w:val="24"/>
          <w:szCs w:val="24"/>
        </w:rPr>
        <w:t>Researchers/authors with knowledge and experience</w:t>
      </w:r>
    </w:p>
    <w:p w14:paraId="77ED60D6" w14:textId="77777777" w:rsidR="008979CF" w:rsidRPr="008C4CBC" w:rsidRDefault="008979CF" w:rsidP="008979CF">
      <w:pPr>
        <w:widowControl w:val="0"/>
        <w:numPr>
          <w:ilvl w:val="0"/>
          <w:numId w:val="1"/>
        </w:numPr>
        <w:pBdr>
          <w:top w:val="nil"/>
          <w:left w:val="nil"/>
          <w:bottom w:val="nil"/>
          <w:right w:val="nil"/>
          <w:between w:val="nil"/>
        </w:pBdr>
        <w:spacing w:after="0" w:line="240" w:lineRule="auto"/>
        <w:ind w:left="709"/>
        <w:jc w:val="both"/>
        <w:rPr>
          <w:color w:val="000000"/>
          <w:sz w:val="24"/>
          <w:szCs w:val="24"/>
        </w:rPr>
      </w:pPr>
      <w:r w:rsidRPr="008C4CBC">
        <w:rPr>
          <w:color w:val="000000"/>
          <w:sz w:val="24"/>
          <w:szCs w:val="24"/>
        </w:rPr>
        <w:t>Well defined development plan</w:t>
      </w:r>
      <w:r>
        <w:rPr>
          <w:color w:val="000000"/>
          <w:sz w:val="24"/>
          <w:szCs w:val="24"/>
        </w:rPr>
        <w:t xml:space="preserve"> with clear IP position and strong commercial potential</w:t>
      </w:r>
    </w:p>
    <w:p w14:paraId="68A8E32E" w14:textId="77777777" w:rsidR="008979CF" w:rsidRPr="008C4CBC" w:rsidRDefault="008979CF" w:rsidP="008979CF">
      <w:pPr>
        <w:widowControl w:val="0"/>
        <w:numPr>
          <w:ilvl w:val="0"/>
          <w:numId w:val="1"/>
        </w:numPr>
        <w:pBdr>
          <w:top w:val="nil"/>
          <w:left w:val="nil"/>
          <w:bottom w:val="nil"/>
          <w:right w:val="nil"/>
          <w:between w:val="nil"/>
        </w:pBdr>
        <w:spacing w:after="0" w:line="240" w:lineRule="auto"/>
        <w:ind w:left="709"/>
        <w:rPr>
          <w:color w:val="000000"/>
          <w:sz w:val="24"/>
          <w:szCs w:val="24"/>
        </w:rPr>
      </w:pPr>
      <w:r w:rsidRPr="008C4CBC">
        <w:rPr>
          <w:color w:val="000000"/>
          <w:sz w:val="24"/>
          <w:szCs w:val="24"/>
        </w:rPr>
        <w:t>Forecasted competitive advantage of IP/technology/product/</w:t>
      </w:r>
      <w:proofErr w:type="gramStart"/>
      <w:r w:rsidRPr="008C4CBC">
        <w:rPr>
          <w:color w:val="000000"/>
          <w:sz w:val="24"/>
          <w:szCs w:val="24"/>
        </w:rPr>
        <w:t>service</w:t>
      </w:r>
      <w:proofErr w:type="gramEnd"/>
    </w:p>
    <w:p w14:paraId="32205C10" w14:textId="77777777" w:rsidR="008979CF" w:rsidRPr="008C4CBC" w:rsidRDefault="008979CF" w:rsidP="008979CF">
      <w:pPr>
        <w:widowControl w:val="0"/>
        <w:numPr>
          <w:ilvl w:val="0"/>
          <w:numId w:val="1"/>
        </w:numPr>
        <w:pBdr>
          <w:top w:val="nil"/>
          <w:left w:val="nil"/>
          <w:bottom w:val="nil"/>
          <w:right w:val="nil"/>
          <w:between w:val="nil"/>
        </w:pBdr>
        <w:spacing w:after="0" w:line="240" w:lineRule="auto"/>
        <w:ind w:left="709"/>
        <w:rPr>
          <w:color w:val="000000"/>
          <w:sz w:val="24"/>
          <w:szCs w:val="24"/>
        </w:rPr>
      </w:pPr>
      <w:r>
        <w:rPr>
          <w:color w:val="000000"/>
          <w:sz w:val="24"/>
          <w:szCs w:val="24"/>
        </w:rPr>
        <w:t>Initial market analysis and f</w:t>
      </w:r>
      <w:r w:rsidRPr="008C4CBC">
        <w:rPr>
          <w:color w:val="000000"/>
          <w:sz w:val="24"/>
          <w:szCs w:val="24"/>
        </w:rPr>
        <w:t xml:space="preserve">orecasted go-to-market </w:t>
      </w:r>
      <w:proofErr w:type="gramStart"/>
      <w:r w:rsidRPr="008C4CBC">
        <w:rPr>
          <w:color w:val="000000"/>
          <w:sz w:val="24"/>
          <w:szCs w:val="24"/>
        </w:rPr>
        <w:t>strategy</w:t>
      </w:r>
      <w:proofErr w:type="gramEnd"/>
    </w:p>
    <w:p w14:paraId="1E78B16C" w14:textId="77777777" w:rsidR="008979CF" w:rsidRPr="008C4CBC" w:rsidRDefault="008979CF" w:rsidP="008979CF">
      <w:pPr>
        <w:widowControl w:val="0"/>
        <w:numPr>
          <w:ilvl w:val="0"/>
          <w:numId w:val="1"/>
        </w:numPr>
        <w:pBdr>
          <w:top w:val="nil"/>
          <w:left w:val="nil"/>
          <w:bottom w:val="nil"/>
          <w:right w:val="nil"/>
          <w:between w:val="nil"/>
        </w:pBdr>
        <w:spacing w:after="0" w:line="240" w:lineRule="auto"/>
        <w:ind w:left="709"/>
        <w:jc w:val="both"/>
        <w:rPr>
          <w:color w:val="000000"/>
          <w:sz w:val="24"/>
          <w:szCs w:val="24"/>
        </w:rPr>
      </w:pPr>
      <w:r w:rsidRPr="008C4CBC">
        <w:rPr>
          <w:color w:val="000000"/>
          <w:sz w:val="24"/>
          <w:szCs w:val="24"/>
        </w:rPr>
        <w:t>Financial budget – realistic costs</w:t>
      </w:r>
    </w:p>
    <w:p w14:paraId="173B4D62" w14:textId="77777777" w:rsidR="008979CF" w:rsidRPr="008C4CBC" w:rsidRDefault="008979CF" w:rsidP="008979CF">
      <w:pPr>
        <w:widowControl w:val="0"/>
        <w:numPr>
          <w:ilvl w:val="0"/>
          <w:numId w:val="1"/>
        </w:numPr>
        <w:pBdr>
          <w:top w:val="nil"/>
          <w:left w:val="nil"/>
          <w:bottom w:val="nil"/>
          <w:right w:val="nil"/>
          <w:between w:val="nil"/>
        </w:pBdr>
        <w:spacing w:after="0" w:line="240" w:lineRule="auto"/>
        <w:ind w:left="709"/>
        <w:jc w:val="both"/>
        <w:rPr>
          <w:color w:val="000000"/>
          <w:sz w:val="24"/>
          <w:szCs w:val="24"/>
        </w:rPr>
      </w:pPr>
      <w:r w:rsidRPr="008C4CBC">
        <w:rPr>
          <w:color w:val="000000"/>
          <w:sz w:val="24"/>
          <w:szCs w:val="24"/>
        </w:rPr>
        <w:t>Planned duration of PoC project implementation no longer than 6 months</w:t>
      </w:r>
    </w:p>
    <w:p w14:paraId="59147793" w14:textId="77777777" w:rsidR="008979CF" w:rsidRPr="008C4CBC" w:rsidRDefault="008979CF" w:rsidP="008979CF">
      <w:pPr>
        <w:widowControl w:val="0"/>
        <w:pBdr>
          <w:top w:val="nil"/>
          <w:left w:val="nil"/>
          <w:bottom w:val="nil"/>
          <w:right w:val="nil"/>
          <w:between w:val="nil"/>
        </w:pBdr>
        <w:spacing w:after="0" w:line="240" w:lineRule="auto"/>
        <w:jc w:val="both"/>
        <w:rPr>
          <w:color w:val="000000"/>
          <w:sz w:val="24"/>
          <w:szCs w:val="24"/>
        </w:rPr>
      </w:pPr>
    </w:p>
    <w:p w14:paraId="013C2D7B" w14:textId="77777777" w:rsidR="008979CF" w:rsidRPr="008C4CBC" w:rsidRDefault="008979CF" w:rsidP="008979CF">
      <w:pPr>
        <w:pStyle w:val="Heading4"/>
      </w:pPr>
      <w:bookmarkStart w:id="8" w:name="_Toc120807069"/>
      <w:r w:rsidRPr="008C4CBC">
        <w:t>Use of funding</w:t>
      </w:r>
      <w:bookmarkEnd w:id="8"/>
    </w:p>
    <w:p w14:paraId="7CA96A72" w14:textId="77777777" w:rsidR="008979CF" w:rsidRPr="00B15F3B" w:rsidRDefault="008979CF" w:rsidP="008979CF">
      <w:pPr>
        <w:widowControl w:val="0"/>
        <w:numPr>
          <w:ilvl w:val="0"/>
          <w:numId w:val="1"/>
        </w:numPr>
        <w:pBdr>
          <w:top w:val="nil"/>
          <w:left w:val="nil"/>
          <w:bottom w:val="nil"/>
          <w:right w:val="nil"/>
          <w:between w:val="nil"/>
        </w:pBdr>
        <w:spacing w:after="0" w:line="240" w:lineRule="auto"/>
        <w:ind w:left="709"/>
        <w:jc w:val="both"/>
        <w:rPr>
          <w:color w:val="000000"/>
          <w:sz w:val="24"/>
          <w:szCs w:val="24"/>
        </w:rPr>
      </w:pPr>
      <w:r w:rsidRPr="008C4CBC">
        <w:rPr>
          <w:color w:val="000000"/>
          <w:sz w:val="24"/>
          <w:szCs w:val="24"/>
        </w:rPr>
        <w:t>IP protection</w:t>
      </w:r>
      <w:r>
        <w:rPr>
          <w:color w:val="000000"/>
          <w:sz w:val="24"/>
          <w:szCs w:val="24"/>
        </w:rPr>
        <w:t>,</w:t>
      </w:r>
      <w:r w:rsidRPr="008C4CBC">
        <w:rPr>
          <w:color w:val="000000"/>
          <w:sz w:val="24"/>
          <w:szCs w:val="24"/>
        </w:rPr>
        <w:t xml:space="preserve"> management</w:t>
      </w:r>
      <w:r>
        <w:rPr>
          <w:color w:val="000000"/>
          <w:sz w:val="24"/>
          <w:szCs w:val="24"/>
        </w:rPr>
        <w:t xml:space="preserve"> and analysis</w:t>
      </w:r>
    </w:p>
    <w:p w14:paraId="0A65A269" w14:textId="77777777" w:rsidR="008979CF" w:rsidRPr="008C4CBC" w:rsidRDefault="008979CF" w:rsidP="008979CF">
      <w:pPr>
        <w:widowControl w:val="0"/>
        <w:numPr>
          <w:ilvl w:val="0"/>
          <w:numId w:val="1"/>
        </w:numPr>
        <w:pBdr>
          <w:top w:val="nil"/>
          <w:left w:val="nil"/>
          <w:bottom w:val="nil"/>
          <w:right w:val="nil"/>
          <w:between w:val="nil"/>
        </w:pBdr>
        <w:spacing w:after="0" w:line="240" w:lineRule="auto"/>
        <w:ind w:left="709"/>
        <w:jc w:val="both"/>
        <w:rPr>
          <w:color w:val="000000"/>
          <w:sz w:val="24"/>
          <w:szCs w:val="24"/>
        </w:rPr>
      </w:pPr>
      <w:r w:rsidRPr="008C4CBC">
        <w:rPr>
          <w:color w:val="000000"/>
          <w:sz w:val="24"/>
          <w:szCs w:val="24"/>
        </w:rPr>
        <w:t xml:space="preserve">Materials, services or short-term external expertise needed for innovation, IP, technology, product or service </w:t>
      </w:r>
      <w:proofErr w:type="gramStart"/>
      <w:r w:rsidRPr="008C4CBC">
        <w:rPr>
          <w:color w:val="000000"/>
          <w:sz w:val="24"/>
          <w:szCs w:val="24"/>
        </w:rPr>
        <w:t>development</w:t>
      </w:r>
      <w:proofErr w:type="gramEnd"/>
    </w:p>
    <w:p w14:paraId="781452E9" w14:textId="77777777" w:rsidR="008979CF" w:rsidRPr="008C4CBC" w:rsidRDefault="008979CF" w:rsidP="008979CF">
      <w:pPr>
        <w:widowControl w:val="0"/>
        <w:numPr>
          <w:ilvl w:val="0"/>
          <w:numId w:val="1"/>
        </w:numPr>
        <w:pBdr>
          <w:top w:val="nil"/>
          <w:left w:val="nil"/>
          <w:bottom w:val="nil"/>
          <w:right w:val="nil"/>
          <w:between w:val="nil"/>
        </w:pBdr>
        <w:spacing w:after="0" w:line="240" w:lineRule="auto"/>
        <w:ind w:left="709"/>
        <w:jc w:val="both"/>
        <w:rPr>
          <w:color w:val="000000"/>
          <w:sz w:val="24"/>
          <w:szCs w:val="24"/>
        </w:rPr>
      </w:pPr>
      <w:r w:rsidRPr="008C4CBC">
        <w:rPr>
          <w:color w:val="000000"/>
          <w:sz w:val="24"/>
          <w:szCs w:val="24"/>
        </w:rPr>
        <w:t>Services, assessments or short-term external expertise related to business services like market analysis, technology assessment, business development, regulatory planning (if applicable), etc.</w:t>
      </w:r>
    </w:p>
    <w:p w14:paraId="3EBD9A66" w14:textId="77777777" w:rsidR="008979CF" w:rsidRPr="008C4CBC" w:rsidRDefault="008979CF" w:rsidP="008979CF">
      <w:pPr>
        <w:widowControl w:val="0"/>
        <w:numPr>
          <w:ilvl w:val="0"/>
          <w:numId w:val="1"/>
        </w:numPr>
        <w:pBdr>
          <w:top w:val="nil"/>
          <w:left w:val="nil"/>
          <w:bottom w:val="nil"/>
          <w:right w:val="nil"/>
          <w:between w:val="nil"/>
        </w:pBdr>
        <w:spacing w:after="0" w:line="240" w:lineRule="auto"/>
        <w:ind w:left="709"/>
        <w:jc w:val="both"/>
        <w:rPr>
          <w:color w:val="000000"/>
          <w:sz w:val="24"/>
          <w:szCs w:val="24"/>
        </w:rPr>
      </w:pPr>
      <w:r w:rsidRPr="008C4CBC">
        <w:rPr>
          <w:color w:val="000000"/>
          <w:sz w:val="24"/>
          <w:szCs w:val="24"/>
        </w:rPr>
        <w:t xml:space="preserve">Equipment necessary for innovation development. This component should not represent more than 50% of the project </w:t>
      </w:r>
      <w:proofErr w:type="gramStart"/>
      <w:r w:rsidRPr="008C4CBC">
        <w:rPr>
          <w:color w:val="000000"/>
          <w:sz w:val="24"/>
          <w:szCs w:val="24"/>
        </w:rPr>
        <w:t>cost</w:t>
      </w:r>
      <w:proofErr w:type="gramEnd"/>
    </w:p>
    <w:p w14:paraId="0AD90829" w14:textId="77777777" w:rsidR="008979CF" w:rsidRPr="008C4CBC" w:rsidRDefault="008979CF" w:rsidP="008979CF">
      <w:pPr>
        <w:widowControl w:val="0"/>
        <w:numPr>
          <w:ilvl w:val="0"/>
          <w:numId w:val="1"/>
        </w:numPr>
        <w:pBdr>
          <w:top w:val="nil"/>
          <w:left w:val="nil"/>
          <w:bottom w:val="nil"/>
          <w:right w:val="nil"/>
          <w:between w:val="nil"/>
        </w:pBdr>
        <w:spacing w:after="0" w:line="240" w:lineRule="auto"/>
        <w:ind w:left="709"/>
        <w:jc w:val="both"/>
        <w:rPr>
          <w:color w:val="000000"/>
          <w:sz w:val="24"/>
          <w:szCs w:val="24"/>
        </w:rPr>
      </w:pPr>
      <w:r w:rsidRPr="008C4CBC">
        <w:rPr>
          <w:color w:val="000000"/>
          <w:sz w:val="24"/>
          <w:szCs w:val="24"/>
        </w:rPr>
        <w:t>Compliance with Republic of Serbia public procurement procedures</w:t>
      </w:r>
    </w:p>
    <w:p w14:paraId="431ABCD9" w14:textId="77777777" w:rsidR="008979CF" w:rsidRPr="008C4CBC" w:rsidRDefault="008979CF" w:rsidP="008979CF">
      <w:pPr>
        <w:widowControl w:val="0"/>
        <w:pBdr>
          <w:top w:val="nil"/>
          <w:left w:val="nil"/>
          <w:bottom w:val="nil"/>
          <w:right w:val="nil"/>
          <w:between w:val="nil"/>
        </w:pBdr>
        <w:spacing w:after="0" w:line="240" w:lineRule="auto"/>
        <w:ind w:left="1854"/>
        <w:jc w:val="both"/>
        <w:rPr>
          <w:color w:val="000000"/>
          <w:sz w:val="24"/>
          <w:szCs w:val="24"/>
        </w:rPr>
      </w:pPr>
    </w:p>
    <w:p w14:paraId="73CBB442" w14:textId="77777777" w:rsidR="008979CF" w:rsidRPr="008C4CBC" w:rsidRDefault="008979CF" w:rsidP="008979CF">
      <w:pPr>
        <w:pStyle w:val="Heading4"/>
      </w:pPr>
      <w:bookmarkStart w:id="9" w:name="_Toc120807070"/>
      <w:r w:rsidRPr="008C4CBC">
        <w:lastRenderedPageBreak/>
        <w:t>Not eligible for funding</w:t>
      </w:r>
      <w:bookmarkEnd w:id="9"/>
    </w:p>
    <w:p w14:paraId="68CF499A" w14:textId="77777777" w:rsidR="008979CF" w:rsidRPr="008C4CBC" w:rsidRDefault="008979CF" w:rsidP="008979CF">
      <w:pPr>
        <w:widowControl w:val="0"/>
        <w:numPr>
          <w:ilvl w:val="0"/>
          <w:numId w:val="1"/>
        </w:numPr>
        <w:pBdr>
          <w:top w:val="nil"/>
          <w:left w:val="nil"/>
          <w:bottom w:val="nil"/>
          <w:right w:val="nil"/>
          <w:between w:val="nil"/>
        </w:pBdr>
        <w:spacing w:after="0" w:line="240" w:lineRule="auto"/>
        <w:ind w:left="709"/>
        <w:jc w:val="both"/>
        <w:rPr>
          <w:color w:val="000000"/>
          <w:sz w:val="24"/>
          <w:szCs w:val="24"/>
        </w:rPr>
      </w:pPr>
      <w:r w:rsidRPr="008C4CBC">
        <w:rPr>
          <w:color w:val="000000"/>
          <w:sz w:val="24"/>
          <w:szCs w:val="24"/>
        </w:rPr>
        <w:t>Salaries or any sort of on-top income for inventors or any other employees of the RDI.</w:t>
      </w:r>
    </w:p>
    <w:p w14:paraId="73477BEC" w14:textId="77777777" w:rsidR="008979CF" w:rsidRPr="00A74952" w:rsidRDefault="008979CF" w:rsidP="008979CF">
      <w:pPr>
        <w:widowControl w:val="0"/>
        <w:numPr>
          <w:ilvl w:val="0"/>
          <w:numId w:val="1"/>
        </w:numPr>
        <w:pBdr>
          <w:top w:val="nil"/>
          <w:left w:val="nil"/>
          <w:bottom w:val="nil"/>
          <w:right w:val="nil"/>
          <w:between w:val="nil"/>
        </w:pBdr>
        <w:spacing w:after="0" w:line="240" w:lineRule="auto"/>
        <w:ind w:left="709"/>
        <w:jc w:val="both"/>
        <w:rPr>
          <w:rFonts w:asciiTheme="minorHAnsi" w:hAnsiTheme="minorHAnsi" w:cstheme="minorHAnsi"/>
        </w:rPr>
      </w:pPr>
      <w:r w:rsidRPr="001B6703">
        <w:rPr>
          <w:color w:val="000000"/>
          <w:sz w:val="24"/>
          <w:szCs w:val="24"/>
        </w:rPr>
        <w:t xml:space="preserve">Equipment if there is a possibility to contract as service/rent from the market or within RDI </w:t>
      </w:r>
      <w:proofErr w:type="gramStart"/>
      <w:r w:rsidRPr="001B6703">
        <w:rPr>
          <w:color w:val="000000"/>
          <w:sz w:val="24"/>
          <w:szCs w:val="24"/>
        </w:rPr>
        <w:t>labs</w:t>
      </w:r>
      <w:proofErr w:type="gramEnd"/>
    </w:p>
    <w:p w14:paraId="186A0AEB" w14:textId="77777777" w:rsidR="008979CF" w:rsidRDefault="008979CF" w:rsidP="008979CF">
      <w:pPr>
        <w:widowControl w:val="0"/>
        <w:numPr>
          <w:ilvl w:val="0"/>
          <w:numId w:val="1"/>
        </w:numPr>
        <w:pBdr>
          <w:top w:val="nil"/>
          <w:left w:val="nil"/>
          <w:bottom w:val="nil"/>
          <w:right w:val="nil"/>
          <w:between w:val="nil"/>
        </w:pBdr>
        <w:spacing w:after="0" w:line="240" w:lineRule="auto"/>
        <w:ind w:left="709"/>
        <w:jc w:val="both"/>
        <w:rPr>
          <w:rFonts w:asciiTheme="minorHAnsi" w:hAnsiTheme="minorHAnsi" w:cstheme="minorHAnsi"/>
        </w:rPr>
      </w:pPr>
      <w:r w:rsidRPr="002644A6">
        <w:rPr>
          <w:color w:val="000000"/>
          <w:sz w:val="24"/>
          <w:szCs w:val="24"/>
        </w:rPr>
        <w:t>Contingency</w:t>
      </w:r>
    </w:p>
    <w:p w14:paraId="3731885A" w14:textId="77777777" w:rsidR="008979CF" w:rsidRDefault="008979CF" w:rsidP="008979CF">
      <w:pPr>
        <w:rPr>
          <w:sz w:val="24"/>
          <w:szCs w:val="24"/>
        </w:rPr>
      </w:pPr>
    </w:p>
    <w:p w14:paraId="0248BA44" w14:textId="77777777" w:rsidR="008979CF" w:rsidRPr="00C51B42" w:rsidRDefault="008979CF" w:rsidP="008979CF">
      <w:pPr>
        <w:pStyle w:val="Heading4"/>
        <w:jc w:val="center"/>
      </w:pPr>
      <w:r w:rsidRPr="00C51B42">
        <w:t>Proposal Template</w:t>
      </w:r>
    </w:p>
    <w:p w14:paraId="3B1E86D0" w14:textId="77777777" w:rsidR="008979CF" w:rsidRDefault="008979CF" w:rsidP="00897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20"/>
          <w:szCs w:val="20"/>
        </w:rPr>
      </w:pPr>
    </w:p>
    <w:p w14:paraId="1D26B7AD" w14:textId="77777777" w:rsidR="008979CF" w:rsidRDefault="008979CF" w:rsidP="00897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20"/>
          <w:szCs w:val="20"/>
        </w:rPr>
      </w:pPr>
    </w:p>
    <w:tbl>
      <w:tblPr>
        <w:tblW w:w="80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9"/>
      </w:tblGrid>
      <w:tr w:rsidR="008979CF" w14:paraId="35D238F1" w14:textId="77777777" w:rsidTr="007023C2">
        <w:trPr>
          <w:trHeight w:val="1260"/>
          <w:jc w:val="center"/>
        </w:trPr>
        <w:tc>
          <w:tcPr>
            <w:tcW w:w="8049" w:type="dxa"/>
            <w:vAlign w:val="center"/>
          </w:tcPr>
          <w:p w14:paraId="716137B8" w14:textId="77777777" w:rsidR="008979CF" w:rsidRDefault="008979CF" w:rsidP="007023C2">
            <w:pPr>
              <w:jc w:val="center"/>
              <w:rPr>
                <w:b/>
                <w:sz w:val="40"/>
                <w:szCs w:val="40"/>
              </w:rPr>
            </w:pPr>
            <w:r>
              <w:rPr>
                <w:b/>
                <w:sz w:val="40"/>
                <w:szCs w:val="40"/>
              </w:rPr>
              <w:t xml:space="preserve">PoC Project Proposal </w:t>
            </w:r>
          </w:p>
          <w:p w14:paraId="39A37FCF" w14:textId="77777777" w:rsidR="008979CF" w:rsidRDefault="008979CF" w:rsidP="007023C2">
            <w:pPr>
              <w:jc w:val="center"/>
            </w:pPr>
            <w:r>
              <w:rPr>
                <w:b/>
              </w:rPr>
              <w:t>Delivery date:</w:t>
            </w:r>
            <w:r>
              <w:rPr>
                <w:b/>
                <w:sz w:val="40"/>
                <w:szCs w:val="40"/>
              </w:rPr>
              <w:t xml:space="preserve"> </w:t>
            </w:r>
            <w:proofErr w:type="spellStart"/>
            <w:r>
              <w:t>xx.</w:t>
            </w:r>
            <w:proofErr w:type="gramStart"/>
            <w:r>
              <w:t>xx.xxxx</w:t>
            </w:r>
            <w:proofErr w:type="spellEnd"/>
            <w:proofErr w:type="gramEnd"/>
          </w:p>
          <w:p w14:paraId="506B0CAD" w14:textId="77777777" w:rsidR="008979CF" w:rsidRDefault="008979CF" w:rsidP="007023C2">
            <w:pPr>
              <w:jc w:val="center"/>
              <w:rPr>
                <w:b/>
                <w:sz w:val="36"/>
                <w:szCs w:val="36"/>
              </w:rPr>
            </w:pPr>
            <w:r>
              <w:rPr>
                <w:b/>
              </w:rPr>
              <w:t>Proposed SAIGE funding period</w:t>
            </w:r>
            <w:r>
              <w:t xml:space="preserve">: from </w:t>
            </w:r>
            <w:proofErr w:type="spellStart"/>
            <w:r>
              <w:t>xx.</w:t>
            </w:r>
            <w:proofErr w:type="gramStart"/>
            <w:r>
              <w:t>xx.xxxx</w:t>
            </w:r>
            <w:proofErr w:type="spellEnd"/>
            <w:proofErr w:type="gramEnd"/>
            <w:r>
              <w:t xml:space="preserve"> to </w:t>
            </w:r>
            <w:proofErr w:type="spellStart"/>
            <w:r>
              <w:t>zz.zz.zzzz</w:t>
            </w:r>
            <w:proofErr w:type="spellEnd"/>
          </w:p>
        </w:tc>
      </w:tr>
    </w:tbl>
    <w:p w14:paraId="5CDF4533" w14:textId="77777777" w:rsidR="008979CF" w:rsidRDefault="008979CF" w:rsidP="008979CF">
      <w:pPr>
        <w:rPr>
          <w:b/>
          <w:color w:val="366091"/>
          <w:sz w:val="32"/>
          <w:szCs w:val="32"/>
        </w:rPr>
      </w:pPr>
    </w:p>
    <w:tbl>
      <w:tblPr>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5285"/>
      </w:tblGrid>
      <w:tr w:rsidR="008979CF" w14:paraId="7B714D0C" w14:textId="77777777" w:rsidTr="007023C2">
        <w:trPr>
          <w:trHeight w:val="483"/>
          <w:jc w:val="center"/>
        </w:trPr>
        <w:tc>
          <w:tcPr>
            <w:tcW w:w="4045" w:type="dxa"/>
            <w:shd w:val="clear" w:color="auto" w:fill="FFFFFF"/>
            <w:vAlign w:val="center"/>
          </w:tcPr>
          <w:p w14:paraId="7C6E9296" w14:textId="77777777" w:rsidR="008979CF" w:rsidRDefault="008979CF" w:rsidP="007023C2">
            <w:pPr>
              <w:spacing w:after="120"/>
              <w:ind w:left="714" w:right="-101"/>
              <w:rPr>
                <w:b/>
                <w:highlight w:val="white"/>
              </w:rPr>
            </w:pPr>
            <w:r>
              <w:rPr>
                <w:b/>
                <w:highlight w:val="white"/>
              </w:rPr>
              <w:t>Project name:</w:t>
            </w:r>
          </w:p>
        </w:tc>
        <w:tc>
          <w:tcPr>
            <w:tcW w:w="5285" w:type="dxa"/>
            <w:vAlign w:val="center"/>
          </w:tcPr>
          <w:p w14:paraId="38FA7543" w14:textId="77777777" w:rsidR="008979CF" w:rsidRDefault="008979CF" w:rsidP="007023C2">
            <w:pPr>
              <w:spacing w:after="120"/>
              <w:ind w:left="360"/>
            </w:pPr>
          </w:p>
        </w:tc>
      </w:tr>
      <w:tr w:rsidR="008979CF" w14:paraId="3D5D4435" w14:textId="77777777" w:rsidTr="007023C2">
        <w:trPr>
          <w:trHeight w:val="483"/>
          <w:jc w:val="center"/>
        </w:trPr>
        <w:tc>
          <w:tcPr>
            <w:tcW w:w="4045" w:type="dxa"/>
            <w:shd w:val="clear" w:color="auto" w:fill="FFFFFF"/>
            <w:vAlign w:val="center"/>
          </w:tcPr>
          <w:p w14:paraId="44A5D107" w14:textId="77777777" w:rsidR="008979CF" w:rsidRDefault="008979CF" w:rsidP="007023C2">
            <w:pPr>
              <w:spacing w:after="120"/>
              <w:ind w:left="714" w:right="-101"/>
              <w:rPr>
                <w:b/>
                <w:highlight w:val="white"/>
              </w:rPr>
            </w:pPr>
            <w:r>
              <w:rPr>
                <w:b/>
                <w:highlight w:val="white"/>
              </w:rPr>
              <w:t>Institution (RDI):</w:t>
            </w:r>
          </w:p>
        </w:tc>
        <w:tc>
          <w:tcPr>
            <w:tcW w:w="5285" w:type="dxa"/>
            <w:vAlign w:val="center"/>
          </w:tcPr>
          <w:p w14:paraId="2850C333" w14:textId="77777777" w:rsidR="008979CF" w:rsidRDefault="008979CF" w:rsidP="007023C2">
            <w:pPr>
              <w:spacing w:after="120"/>
              <w:ind w:left="360"/>
            </w:pPr>
          </w:p>
        </w:tc>
      </w:tr>
      <w:tr w:rsidR="008979CF" w14:paraId="44E79801" w14:textId="77777777" w:rsidTr="007023C2">
        <w:trPr>
          <w:trHeight w:val="483"/>
          <w:jc w:val="center"/>
        </w:trPr>
        <w:tc>
          <w:tcPr>
            <w:tcW w:w="4045" w:type="dxa"/>
            <w:shd w:val="clear" w:color="auto" w:fill="FFFFFF"/>
            <w:vAlign w:val="center"/>
          </w:tcPr>
          <w:p w14:paraId="3E0E8670" w14:textId="77777777" w:rsidR="008979CF" w:rsidRDefault="008979CF" w:rsidP="007023C2">
            <w:pPr>
              <w:spacing w:after="120"/>
              <w:ind w:left="714" w:right="-101"/>
              <w:rPr>
                <w:b/>
                <w:highlight w:val="white"/>
              </w:rPr>
            </w:pPr>
            <w:r>
              <w:rPr>
                <w:b/>
                <w:highlight w:val="white"/>
              </w:rPr>
              <w:t>Principal Investigator (PI):</w:t>
            </w:r>
          </w:p>
        </w:tc>
        <w:tc>
          <w:tcPr>
            <w:tcW w:w="5285" w:type="dxa"/>
            <w:vAlign w:val="center"/>
          </w:tcPr>
          <w:p w14:paraId="4E4840B7" w14:textId="77777777" w:rsidR="008979CF" w:rsidRDefault="008979CF" w:rsidP="007023C2">
            <w:pPr>
              <w:spacing w:after="120"/>
              <w:ind w:left="360"/>
            </w:pPr>
          </w:p>
        </w:tc>
      </w:tr>
      <w:tr w:rsidR="008979CF" w14:paraId="2792DB0E" w14:textId="77777777" w:rsidTr="007023C2">
        <w:trPr>
          <w:trHeight w:val="483"/>
          <w:jc w:val="center"/>
        </w:trPr>
        <w:tc>
          <w:tcPr>
            <w:tcW w:w="4045" w:type="dxa"/>
            <w:shd w:val="clear" w:color="auto" w:fill="FFFFFF"/>
            <w:vAlign w:val="center"/>
          </w:tcPr>
          <w:p w14:paraId="03BF2AF2" w14:textId="77777777" w:rsidR="008979CF" w:rsidRDefault="008979CF" w:rsidP="007023C2">
            <w:pPr>
              <w:spacing w:after="120"/>
              <w:ind w:left="714" w:right="-101"/>
              <w:rPr>
                <w:b/>
                <w:highlight w:val="white"/>
              </w:rPr>
            </w:pPr>
            <w:r>
              <w:rPr>
                <w:b/>
                <w:highlight w:val="white"/>
              </w:rPr>
              <w:t>Email contact of PI:</w:t>
            </w:r>
          </w:p>
        </w:tc>
        <w:tc>
          <w:tcPr>
            <w:tcW w:w="5285" w:type="dxa"/>
            <w:vAlign w:val="center"/>
          </w:tcPr>
          <w:p w14:paraId="57DF2B74" w14:textId="77777777" w:rsidR="008979CF" w:rsidRDefault="008979CF" w:rsidP="007023C2">
            <w:pPr>
              <w:spacing w:after="120"/>
              <w:ind w:left="360"/>
              <w:rPr>
                <w:color w:val="366091"/>
              </w:rPr>
            </w:pPr>
          </w:p>
        </w:tc>
      </w:tr>
      <w:tr w:rsidR="008979CF" w14:paraId="1B4CEAB5" w14:textId="77777777" w:rsidTr="007023C2">
        <w:trPr>
          <w:trHeight w:val="483"/>
          <w:jc w:val="center"/>
        </w:trPr>
        <w:tc>
          <w:tcPr>
            <w:tcW w:w="4045" w:type="dxa"/>
            <w:shd w:val="clear" w:color="auto" w:fill="FFFFFF"/>
            <w:vAlign w:val="center"/>
          </w:tcPr>
          <w:p w14:paraId="47EA80BA" w14:textId="77777777" w:rsidR="008979CF" w:rsidRDefault="008979CF" w:rsidP="007023C2">
            <w:pPr>
              <w:spacing w:after="120"/>
              <w:ind w:left="714" w:right="-101"/>
              <w:rPr>
                <w:b/>
                <w:highlight w:val="white"/>
              </w:rPr>
            </w:pPr>
            <w:r>
              <w:rPr>
                <w:b/>
                <w:highlight w:val="white"/>
              </w:rPr>
              <w:t>Mobile phone contact of PI:</w:t>
            </w:r>
          </w:p>
        </w:tc>
        <w:tc>
          <w:tcPr>
            <w:tcW w:w="5285" w:type="dxa"/>
            <w:vAlign w:val="center"/>
          </w:tcPr>
          <w:p w14:paraId="0A5934D8" w14:textId="77777777" w:rsidR="008979CF" w:rsidRDefault="008979CF" w:rsidP="007023C2">
            <w:pPr>
              <w:spacing w:after="120"/>
              <w:ind w:left="360"/>
              <w:rPr>
                <w:color w:val="366091"/>
              </w:rPr>
            </w:pPr>
          </w:p>
        </w:tc>
      </w:tr>
    </w:tbl>
    <w:p w14:paraId="70D4E9FB" w14:textId="77777777" w:rsidR="008979CF" w:rsidRDefault="008979CF" w:rsidP="00897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20"/>
          <w:szCs w:val="20"/>
        </w:rPr>
      </w:pPr>
    </w:p>
    <w:p w14:paraId="33214649" w14:textId="77777777" w:rsidR="008979CF" w:rsidRDefault="008979CF" w:rsidP="008979CF">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Pr>
          <w:b/>
          <w:highlight w:val="white"/>
        </w:rPr>
        <w:t>Project Overview (200 words max) – Summary of the project, outlining the problem or opportunity proposed PoC project is addressing and the expected result with this project</w:t>
      </w:r>
      <w:r>
        <w:rPr>
          <w:b/>
        </w:rPr>
        <w:t>.</w:t>
      </w:r>
    </w:p>
    <w:p w14:paraId="1E921AFD" w14:textId="77777777" w:rsidR="008979CF" w:rsidRDefault="008979CF" w:rsidP="008979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b/>
          <w:color w:val="366091"/>
        </w:rPr>
      </w:pPr>
    </w:p>
    <w:p w14:paraId="662225CA" w14:textId="77777777" w:rsidR="008979CF" w:rsidRDefault="008979CF" w:rsidP="008979CF">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b/>
          <w:highlight w:val="white"/>
        </w:rPr>
      </w:pPr>
      <w:r w:rsidRPr="0041715A">
        <w:rPr>
          <w:b/>
        </w:rPr>
        <w:t>Description of Invention / Novel Idea to Create Social / Economic Value (</w:t>
      </w:r>
      <w:r>
        <w:rPr>
          <w:b/>
        </w:rPr>
        <w:t>6</w:t>
      </w:r>
      <w:r w:rsidRPr="0041715A">
        <w:rPr>
          <w:b/>
        </w:rPr>
        <w:t xml:space="preserve">00 words max) – </w:t>
      </w:r>
      <w:r>
        <w:rPr>
          <w:b/>
        </w:rPr>
        <w:t xml:space="preserve">Short </w:t>
      </w:r>
      <w:r w:rsidRPr="0041715A">
        <w:rPr>
          <w:b/>
          <w:highlight w:val="white"/>
        </w:rPr>
        <w:t>description of invention</w:t>
      </w:r>
      <w:r>
        <w:rPr>
          <w:b/>
          <w:highlight w:val="white"/>
        </w:rPr>
        <w:t xml:space="preserve"> </w:t>
      </w:r>
      <w:r w:rsidRPr="0041715A">
        <w:rPr>
          <w:b/>
          <w:highlight w:val="white"/>
        </w:rPr>
        <w:t>/</w:t>
      </w:r>
      <w:r>
        <w:rPr>
          <w:b/>
          <w:highlight w:val="white"/>
        </w:rPr>
        <w:t xml:space="preserve"> </w:t>
      </w:r>
      <w:r w:rsidRPr="0041715A">
        <w:rPr>
          <w:b/>
          <w:highlight w:val="white"/>
        </w:rPr>
        <w:t>novel idea</w:t>
      </w:r>
      <w:r>
        <w:rPr>
          <w:b/>
          <w:highlight w:val="white"/>
        </w:rPr>
        <w:t xml:space="preserve"> including assessment and e</w:t>
      </w:r>
      <w:r w:rsidRPr="0041715A">
        <w:rPr>
          <w:b/>
          <w:highlight w:val="white"/>
        </w:rPr>
        <w:t>arly review of IP position</w:t>
      </w:r>
      <w:r>
        <w:rPr>
          <w:b/>
          <w:highlight w:val="white"/>
        </w:rPr>
        <w:t xml:space="preserve"> (e.g., ownership structure). U</w:t>
      </w:r>
      <w:r w:rsidRPr="0041715A">
        <w:rPr>
          <w:b/>
          <w:highlight w:val="white"/>
        </w:rPr>
        <w:t>niqueness of idea</w:t>
      </w:r>
      <w:r>
        <w:rPr>
          <w:b/>
          <w:highlight w:val="white"/>
        </w:rPr>
        <w:t xml:space="preserve"> and value proposition should be clearly stated. </w:t>
      </w:r>
      <w:r w:rsidRPr="0041715A">
        <w:rPr>
          <w:b/>
          <w:highlight w:val="white"/>
        </w:rPr>
        <w:t>Current development status of the invention / novel idea</w:t>
      </w:r>
      <w:r>
        <w:rPr>
          <w:b/>
          <w:highlight w:val="white"/>
        </w:rPr>
        <w:t xml:space="preserve"> including TRL level.</w:t>
      </w:r>
    </w:p>
    <w:p w14:paraId="471093F8" w14:textId="77777777" w:rsidR="008979CF" w:rsidRDefault="008979CF" w:rsidP="008979CF">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b/>
        </w:rPr>
      </w:pPr>
      <w:r w:rsidRPr="0041715A">
        <w:rPr>
          <w:b/>
          <w:highlight w:val="white"/>
        </w:rPr>
        <w:t>Field / Application of the Invention / Novel Idea</w:t>
      </w:r>
      <w:r>
        <w:rPr>
          <w:b/>
          <w:highlight w:val="white"/>
        </w:rPr>
        <w:t xml:space="preserve"> </w:t>
      </w:r>
      <w:r w:rsidRPr="0041715A">
        <w:rPr>
          <w:b/>
        </w:rPr>
        <w:t>(</w:t>
      </w:r>
      <w:r>
        <w:rPr>
          <w:b/>
        </w:rPr>
        <w:t>2</w:t>
      </w:r>
      <w:r w:rsidRPr="0041715A">
        <w:rPr>
          <w:b/>
        </w:rPr>
        <w:t>00 words max)</w:t>
      </w:r>
      <w:r>
        <w:rPr>
          <w:b/>
        </w:rPr>
        <w:t xml:space="preserve"> - </w:t>
      </w:r>
      <w:r w:rsidRPr="0041715A">
        <w:rPr>
          <w:b/>
        </w:rPr>
        <w:t>Short description of how the invention / novel idea can be applied</w:t>
      </w:r>
      <w:r>
        <w:rPr>
          <w:b/>
        </w:rPr>
        <w:t xml:space="preserve"> and the </w:t>
      </w:r>
      <w:r w:rsidRPr="0041715A">
        <w:rPr>
          <w:b/>
        </w:rPr>
        <w:t>current state of the art / methodology</w:t>
      </w:r>
      <w:r>
        <w:rPr>
          <w:b/>
        </w:rPr>
        <w:t>.</w:t>
      </w:r>
    </w:p>
    <w:p w14:paraId="620965E9" w14:textId="77777777" w:rsidR="008979CF" w:rsidRDefault="008979CF" w:rsidP="008979CF">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b/>
        </w:rPr>
      </w:pPr>
      <w:r>
        <w:rPr>
          <w:b/>
        </w:rPr>
        <w:t xml:space="preserve">Market Analysis </w:t>
      </w:r>
      <w:r w:rsidRPr="0041715A">
        <w:rPr>
          <w:b/>
        </w:rPr>
        <w:t>(</w:t>
      </w:r>
      <w:r>
        <w:rPr>
          <w:b/>
        </w:rPr>
        <w:t>4</w:t>
      </w:r>
      <w:r w:rsidRPr="0041715A">
        <w:rPr>
          <w:b/>
        </w:rPr>
        <w:t>00 words max)</w:t>
      </w:r>
      <w:r>
        <w:rPr>
          <w:b/>
        </w:rPr>
        <w:t xml:space="preserve"> - </w:t>
      </w:r>
      <w:r w:rsidRPr="0041715A">
        <w:rPr>
          <w:b/>
        </w:rPr>
        <w:t>Describe market focus for invention / novel idea including to the extent possible market size and potential competitors</w:t>
      </w:r>
      <w:r>
        <w:rPr>
          <w:b/>
        </w:rPr>
        <w:t xml:space="preserve">. </w:t>
      </w:r>
      <w:r w:rsidRPr="0041715A">
        <w:rPr>
          <w:b/>
        </w:rPr>
        <w:t>Describe comparative advantage(s) of invention / novel idea relative to current products / services offered</w:t>
      </w:r>
      <w:r>
        <w:rPr>
          <w:b/>
        </w:rPr>
        <w:t xml:space="preserve">. </w:t>
      </w:r>
      <w:r w:rsidRPr="0041715A">
        <w:rPr>
          <w:b/>
        </w:rPr>
        <w:t>Identify possible routes to market</w:t>
      </w:r>
      <w:r>
        <w:rPr>
          <w:b/>
        </w:rPr>
        <w:t>, business models</w:t>
      </w:r>
      <w:r w:rsidRPr="0041715A">
        <w:rPr>
          <w:b/>
        </w:rPr>
        <w:t xml:space="preserve"> including potential partners</w:t>
      </w:r>
      <w:r>
        <w:rPr>
          <w:b/>
        </w:rPr>
        <w:t xml:space="preserve">. </w:t>
      </w:r>
      <w:r w:rsidRPr="0041715A">
        <w:rPr>
          <w:b/>
        </w:rPr>
        <w:t>Identify any early commercialization activities and their results to date</w:t>
      </w:r>
      <w:r>
        <w:rPr>
          <w:b/>
        </w:rPr>
        <w:t>.</w:t>
      </w:r>
    </w:p>
    <w:p w14:paraId="1D978D2A" w14:textId="77777777" w:rsidR="008979CF" w:rsidRPr="0041715A" w:rsidRDefault="008979CF" w:rsidP="008979CF">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b/>
        </w:rPr>
      </w:pPr>
      <w:r>
        <w:rPr>
          <w:b/>
        </w:rPr>
        <w:t xml:space="preserve">Description of Project Plan </w:t>
      </w:r>
      <w:r w:rsidRPr="0041715A">
        <w:rPr>
          <w:b/>
        </w:rPr>
        <w:t>(</w:t>
      </w:r>
      <w:r>
        <w:rPr>
          <w:b/>
        </w:rPr>
        <w:t>6</w:t>
      </w:r>
      <w:r w:rsidRPr="0041715A">
        <w:rPr>
          <w:b/>
        </w:rPr>
        <w:t>00 words max</w:t>
      </w:r>
      <w:r>
        <w:rPr>
          <w:b/>
        </w:rPr>
        <w:t xml:space="preserve"> and table below</w:t>
      </w:r>
      <w:r w:rsidRPr="0041715A">
        <w:rPr>
          <w:b/>
        </w:rPr>
        <w:t>)</w:t>
      </w:r>
      <w:r>
        <w:rPr>
          <w:b/>
        </w:rPr>
        <w:t xml:space="preserve"> - </w:t>
      </w:r>
      <w:r w:rsidRPr="0041715A">
        <w:rPr>
          <w:b/>
        </w:rPr>
        <w:t>Describe planned project activities (budget, tasks, timeline)</w:t>
      </w:r>
      <w:r>
        <w:rPr>
          <w:b/>
        </w:rPr>
        <w:t xml:space="preserve">. </w:t>
      </w:r>
      <w:r w:rsidRPr="0041715A">
        <w:rPr>
          <w:b/>
        </w:rPr>
        <w:t xml:space="preserve">Identify key planned expenditures (e.g., consultants, </w:t>
      </w:r>
      <w:r w:rsidRPr="0041715A">
        <w:rPr>
          <w:b/>
        </w:rPr>
        <w:lastRenderedPageBreak/>
        <w:t>equipment, consumables)</w:t>
      </w:r>
      <w:r>
        <w:rPr>
          <w:b/>
        </w:rPr>
        <w:t xml:space="preserve">. </w:t>
      </w:r>
      <w:r w:rsidRPr="0041715A">
        <w:rPr>
          <w:b/>
        </w:rPr>
        <w:t xml:space="preserve">Describe expected project results </w:t>
      </w:r>
      <w:r>
        <w:rPr>
          <w:b/>
        </w:rPr>
        <w:t>(</w:t>
      </w:r>
      <w:r w:rsidRPr="0041715A">
        <w:rPr>
          <w:b/>
        </w:rPr>
        <w:t>when possible / relevant with expected improvement in TRL levels</w:t>
      </w:r>
      <w:r>
        <w:rPr>
          <w:b/>
        </w:rPr>
        <w:t>).</w:t>
      </w:r>
    </w:p>
    <w:p w14:paraId="5A0F3EDA" w14:textId="77777777" w:rsidR="008979CF" w:rsidRDefault="008979CF" w:rsidP="008979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
          <w:color w:val="366091"/>
          <w:sz w:val="24"/>
          <w:szCs w:val="24"/>
        </w:rPr>
      </w:pPr>
      <w:bookmarkStart w:id="10" w:name="_heading=h.gjdgxs" w:colFirst="0" w:colLast="0"/>
      <w:bookmarkEnd w:id="10"/>
    </w:p>
    <w:tbl>
      <w:tblPr>
        <w:tblW w:w="874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
        <w:gridCol w:w="997"/>
        <w:gridCol w:w="3118"/>
        <w:gridCol w:w="1276"/>
        <w:gridCol w:w="992"/>
        <w:gridCol w:w="1959"/>
      </w:tblGrid>
      <w:tr w:rsidR="008979CF" w14:paraId="38335107" w14:textId="77777777" w:rsidTr="007023C2">
        <w:trPr>
          <w:trHeight w:val="1207"/>
        </w:trPr>
        <w:tc>
          <w:tcPr>
            <w:tcW w:w="405" w:type="dxa"/>
            <w:tcBorders>
              <w:top w:val="single" w:sz="4" w:space="0" w:color="000000"/>
              <w:left w:val="single" w:sz="4" w:space="0" w:color="000000"/>
              <w:bottom w:val="single" w:sz="4" w:space="0" w:color="000000"/>
              <w:right w:val="single" w:sz="4" w:space="0" w:color="000000"/>
            </w:tcBorders>
            <w:shd w:val="clear" w:color="auto" w:fill="D9D9D9"/>
          </w:tcPr>
          <w:p w14:paraId="15EB0CB0" w14:textId="77777777" w:rsidR="008979CF" w:rsidRDefault="008979CF" w:rsidP="007023C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66091"/>
              </w:rPr>
            </w:pPr>
          </w:p>
        </w:tc>
        <w:tc>
          <w:tcPr>
            <w:tcW w:w="997" w:type="dxa"/>
            <w:tcBorders>
              <w:top w:val="single" w:sz="4" w:space="0" w:color="000000"/>
              <w:left w:val="single" w:sz="4" w:space="0" w:color="000000"/>
              <w:bottom w:val="single" w:sz="4" w:space="0" w:color="000000"/>
              <w:right w:val="single" w:sz="4" w:space="0" w:color="000000"/>
            </w:tcBorders>
            <w:shd w:val="clear" w:color="auto" w:fill="D9D9D9"/>
          </w:tcPr>
          <w:p w14:paraId="75526718" w14:textId="77777777" w:rsidR="008979CF" w:rsidRDefault="008979CF" w:rsidP="007023C2">
            <w:pPr>
              <w:ind w:right="-101"/>
              <w:jc w:val="center"/>
              <w:rPr>
                <w:b/>
              </w:rPr>
            </w:pPr>
          </w:p>
          <w:p w14:paraId="7549F588" w14:textId="77777777" w:rsidR="008979CF" w:rsidRDefault="008979CF" w:rsidP="007023C2">
            <w:pPr>
              <w:ind w:right="-101"/>
              <w:jc w:val="center"/>
              <w:rPr>
                <w:b/>
              </w:rPr>
            </w:pPr>
            <w:r>
              <w:rPr>
                <w:b/>
              </w:rPr>
              <w:t>Activity name</w:t>
            </w:r>
          </w:p>
          <w:p w14:paraId="315D5F50" w14:textId="77777777" w:rsidR="008979CF" w:rsidRDefault="008979CF" w:rsidP="007023C2">
            <w:pPr>
              <w:ind w:right="-101"/>
              <w:jc w:val="center"/>
              <w:rPr>
                <w:b/>
              </w:rPr>
            </w:pPr>
            <w:r>
              <w:rPr>
                <w:b/>
              </w:rPr>
              <w:t xml:space="preserve"> </w:t>
            </w:r>
          </w:p>
          <w:p w14:paraId="661E521B" w14:textId="77777777" w:rsidR="008979CF" w:rsidRDefault="008979CF" w:rsidP="007023C2">
            <w:pPr>
              <w:ind w:right="-101"/>
              <w:rPr>
                <w:b/>
                <w:sz w:val="18"/>
                <w:szCs w:val="18"/>
              </w:rPr>
            </w:pP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14:paraId="3440D20A" w14:textId="77777777" w:rsidR="008979CF" w:rsidRDefault="008979CF" w:rsidP="007023C2">
            <w:pPr>
              <w:pBdr>
                <w:top w:val="nil"/>
                <w:left w:val="nil"/>
                <w:bottom w:val="nil"/>
                <w:right w:val="nil"/>
                <w:between w:val="nil"/>
              </w:pBdr>
              <w:spacing w:before="200" w:after="200"/>
              <w:ind w:right="-101"/>
              <w:jc w:val="center"/>
              <w:rPr>
                <w:b/>
              </w:rPr>
            </w:pPr>
            <w:r>
              <w:rPr>
                <w:b/>
              </w:rPr>
              <w:t xml:space="preserve">Description of the </w:t>
            </w:r>
            <w:proofErr w:type="gramStart"/>
            <w:r>
              <w:rPr>
                <w:b/>
              </w:rPr>
              <w:t>tasks,  activities</w:t>
            </w:r>
            <w:proofErr w:type="gramEnd"/>
            <w:r>
              <w:rPr>
                <w:b/>
              </w:rPr>
              <w:t xml:space="preserve"> and milestones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35C6A99E" w14:textId="77777777" w:rsidR="008979CF" w:rsidRDefault="008979CF" w:rsidP="007023C2">
            <w:pPr>
              <w:pBdr>
                <w:top w:val="nil"/>
                <w:left w:val="nil"/>
                <w:bottom w:val="nil"/>
                <w:right w:val="nil"/>
                <w:between w:val="nil"/>
              </w:pBdr>
              <w:ind w:right="-101"/>
              <w:jc w:val="center"/>
              <w:rPr>
                <w:b/>
              </w:rPr>
            </w:pPr>
          </w:p>
          <w:p w14:paraId="2165E007" w14:textId="77777777" w:rsidR="008979CF" w:rsidRDefault="008979CF" w:rsidP="007023C2">
            <w:pPr>
              <w:pBdr>
                <w:top w:val="nil"/>
                <w:left w:val="nil"/>
                <w:bottom w:val="nil"/>
                <w:right w:val="nil"/>
                <w:between w:val="nil"/>
              </w:pBdr>
              <w:spacing w:after="200"/>
              <w:ind w:right="-101"/>
              <w:jc w:val="center"/>
              <w:rPr>
                <w:b/>
              </w:rPr>
            </w:pPr>
            <w:r>
              <w:rPr>
                <w:b/>
              </w:rPr>
              <w:t>Proposed budget breakdown</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5C5026E9" w14:textId="77777777" w:rsidR="008979CF" w:rsidRDefault="008979CF" w:rsidP="007023C2">
            <w:pPr>
              <w:ind w:right="-101"/>
              <w:jc w:val="center"/>
              <w:rPr>
                <w:b/>
              </w:rPr>
            </w:pPr>
          </w:p>
          <w:p w14:paraId="09F1A598" w14:textId="77777777" w:rsidR="008979CF" w:rsidRDefault="008979CF" w:rsidP="007023C2">
            <w:pPr>
              <w:ind w:right="-101"/>
              <w:jc w:val="center"/>
              <w:rPr>
                <w:b/>
              </w:rPr>
            </w:pPr>
            <w:r>
              <w:rPr>
                <w:b/>
              </w:rPr>
              <w:t xml:space="preserve">Timeline </w:t>
            </w:r>
          </w:p>
          <w:p w14:paraId="166A6FBE" w14:textId="77777777" w:rsidR="008979CF" w:rsidRDefault="008979CF" w:rsidP="007023C2">
            <w:pPr>
              <w:ind w:right="-101"/>
              <w:jc w:val="center"/>
              <w:rPr>
                <w:b/>
                <w:sz w:val="18"/>
                <w:szCs w:val="18"/>
              </w:rPr>
            </w:pPr>
          </w:p>
        </w:tc>
        <w:tc>
          <w:tcPr>
            <w:tcW w:w="1959" w:type="dxa"/>
            <w:tcBorders>
              <w:top w:val="single" w:sz="4" w:space="0" w:color="000000"/>
              <w:left w:val="single" w:sz="4" w:space="0" w:color="000000"/>
              <w:bottom w:val="single" w:sz="4" w:space="0" w:color="000000"/>
              <w:right w:val="single" w:sz="4" w:space="0" w:color="000000"/>
            </w:tcBorders>
            <w:shd w:val="clear" w:color="auto" w:fill="D9D9D9"/>
          </w:tcPr>
          <w:p w14:paraId="0C4D965B" w14:textId="77777777" w:rsidR="008979CF" w:rsidRDefault="008979CF" w:rsidP="007023C2">
            <w:pPr>
              <w:ind w:right="-101"/>
              <w:jc w:val="center"/>
              <w:rPr>
                <w:b/>
              </w:rPr>
            </w:pPr>
          </w:p>
          <w:p w14:paraId="178DDBBB" w14:textId="77777777" w:rsidR="008979CF" w:rsidRDefault="008979CF" w:rsidP="007023C2">
            <w:pPr>
              <w:ind w:right="-101"/>
              <w:jc w:val="center"/>
              <w:rPr>
                <w:b/>
              </w:rPr>
            </w:pPr>
            <w:r>
              <w:rPr>
                <w:b/>
              </w:rPr>
              <w:t>Expected result and TRL increase (from - to)</w:t>
            </w:r>
          </w:p>
        </w:tc>
      </w:tr>
      <w:tr w:rsidR="008979CF" w14:paraId="0A548375" w14:textId="77777777" w:rsidTr="007023C2">
        <w:trPr>
          <w:trHeight w:val="253"/>
        </w:trPr>
        <w:tc>
          <w:tcPr>
            <w:tcW w:w="405" w:type="dxa"/>
            <w:tcBorders>
              <w:top w:val="single" w:sz="4" w:space="0" w:color="000000"/>
              <w:left w:val="single" w:sz="4" w:space="0" w:color="000000"/>
              <w:bottom w:val="single" w:sz="4" w:space="0" w:color="000000"/>
              <w:right w:val="single" w:sz="4" w:space="0" w:color="000000"/>
            </w:tcBorders>
            <w:shd w:val="clear" w:color="auto" w:fill="FFFFFF"/>
          </w:tcPr>
          <w:p w14:paraId="23B846F2" w14:textId="77777777" w:rsidR="008979CF" w:rsidRDefault="008979CF" w:rsidP="007023C2">
            <w:pPr>
              <w:spacing w:after="120"/>
              <w:ind w:right="-101"/>
              <w:rPr>
                <w:b/>
              </w:rPr>
            </w:pPr>
            <w:r>
              <w:rPr>
                <w:b/>
              </w:rPr>
              <w:t>1.</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6F867DBD" w14:textId="77777777" w:rsidR="008979CF" w:rsidRDefault="008979CF" w:rsidP="007023C2">
            <w:pPr>
              <w:spacing w:after="120"/>
              <w:ind w:right="-101"/>
              <w:rPr>
                <w:b/>
                <w:color w:val="366091"/>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1592B4F9" w14:textId="77777777" w:rsidR="008979CF" w:rsidRPr="00C27EF6" w:rsidRDefault="008979CF" w:rsidP="007023C2">
            <w:pPr>
              <w:spacing w:after="120"/>
              <w:ind w:right="-101"/>
              <w:rPr>
                <w:rFonts w:ascii="Verdana" w:hAnsi="Verdana" w:cs="Verdana"/>
                <w:i/>
                <w:color w:val="000000"/>
                <w:sz w:val="18"/>
                <w:szCs w:val="18"/>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8356AEE" w14:textId="77777777" w:rsidR="008979CF" w:rsidRDefault="008979CF" w:rsidP="007023C2">
            <w:pPr>
              <w:spacing w:after="120"/>
              <w:ind w:right="-101"/>
              <w:rPr>
                <w:b/>
                <w:color w:val="36609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4540852" w14:textId="77777777" w:rsidR="008979CF" w:rsidRDefault="008979CF" w:rsidP="007023C2">
            <w:pPr>
              <w:spacing w:after="120"/>
              <w:ind w:right="-101"/>
              <w:rPr>
                <w:b/>
                <w:color w:val="366091"/>
              </w:rPr>
            </w:pPr>
          </w:p>
        </w:tc>
        <w:tc>
          <w:tcPr>
            <w:tcW w:w="1959" w:type="dxa"/>
            <w:tcBorders>
              <w:top w:val="single" w:sz="4" w:space="0" w:color="000000"/>
              <w:left w:val="single" w:sz="4" w:space="0" w:color="000000"/>
              <w:bottom w:val="single" w:sz="4" w:space="0" w:color="000000"/>
              <w:right w:val="single" w:sz="4" w:space="0" w:color="000000"/>
            </w:tcBorders>
            <w:shd w:val="clear" w:color="auto" w:fill="FFFFFF"/>
          </w:tcPr>
          <w:p w14:paraId="56D02627" w14:textId="77777777" w:rsidR="008979CF" w:rsidRDefault="008979CF" w:rsidP="007023C2">
            <w:pPr>
              <w:spacing w:after="120"/>
              <w:ind w:right="-101"/>
              <w:rPr>
                <w:b/>
                <w:color w:val="366091"/>
              </w:rPr>
            </w:pPr>
          </w:p>
        </w:tc>
      </w:tr>
      <w:tr w:rsidR="008979CF" w14:paraId="16305E09" w14:textId="77777777" w:rsidTr="007023C2">
        <w:trPr>
          <w:trHeight w:val="253"/>
        </w:trPr>
        <w:tc>
          <w:tcPr>
            <w:tcW w:w="405" w:type="dxa"/>
            <w:tcBorders>
              <w:top w:val="single" w:sz="4" w:space="0" w:color="000000"/>
              <w:left w:val="single" w:sz="4" w:space="0" w:color="000000"/>
              <w:bottom w:val="single" w:sz="4" w:space="0" w:color="000000"/>
              <w:right w:val="single" w:sz="4" w:space="0" w:color="000000"/>
            </w:tcBorders>
            <w:shd w:val="clear" w:color="auto" w:fill="FFFFFF"/>
          </w:tcPr>
          <w:p w14:paraId="6743D873" w14:textId="77777777" w:rsidR="008979CF" w:rsidRDefault="008979CF" w:rsidP="007023C2">
            <w:pPr>
              <w:spacing w:after="120"/>
              <w:ind w:right="-101"/>
              <w:rPr>
                <w:b/>
              </w:rPr>
            </w:pPr>
            <w:r>
              <w:rPr>
                <w:b/>
              </w:rPr>
              <w:t>2.</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0D38F6A" w14:textId="77777777" w:rsidR="008979CF" w:rsidRDefault="008979CF" w:rsidP="007023C2">
            <w:pPr>
              <w:spacing w:after="120"/>
              <w:ind w:right="-101"/>
              <w:rPr>
                <w:b/>
                <w:color w:val="366091"/>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3F31B4F8" w14:textId="77777777" w:rsidR="008979CF" w:rsidRPr="00C27EF6" w:rsidRDefault="008979CF" w:rsidP="007023C2">
            <w:pPr>
              <w:spacing w:after="120"/>
              <w:ind w:right="-101"/>
              <w:rPr>
                <w:rFonts w:ascii="Verdana" w:hAnsi="Verdana" w:cs="Verdana"/>
                <w:i/>
                <w:color w:val="000000"/>
                <w:sz w:val="18"/>
                <w:szCs w:val="18"/>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0F8514D" w14:textId="77777777" w:rsidR="008979CF" w:rsidRDefault="008979CF" w:rsidP="007023C2">
            <w:pPr>
              <w:spacing w:after="120"/>
              <w:ind w:right="-101"/>
              <w:rPr>
                <w:b/>
                <w:color w:val="36609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153F48E" w14:textId="77777777" w:rsidR="008979CF" w:rsidRDefault="008979CF" w:rsidP="007023C2">
            <w:pPr>
              <w:spacing w:after="120"/>
              <w:ind w:right="-101"/>
              <w:rPr>
                <w:b/>
                <w:color w:val="366091"/>
              </w:rPr>
            </w:pPr>
          </w:p>
        </w:tc>
        <w:tc>
          <w:tcPr>
            <w:tcW w:w="1959" w:type="dxa"/>
            <w:tcBorders>
              <w:top w:val="single" w:sz="4" w:space="0" w:color="000000"/>
              <w:left w:val="single" w:sz="4" w:space="0" w:color="000000"/>
              <w:bottom w:val="single" w:sz="4" w:space="0" w:color="000000"/>
              <w:right w:val="single" w:sz="4" w:space="0" w:color="000000"/>
            </w:tcBorders>
            <w:shd w:val="clear" w:color="auto" w:fill="FFFFFF"/>
          </w:tcPr>
          <w:p w14:paraId="0CD9AF8D" w14:textId="77777777" w:rsidR="008979CF" w:rsidRDefault="008979CF" w:rsidP="007023C2">
            <w:pPr>
              <w:spacing w:after="120"/>
              <w:ind w:right="-101"/>
              <w:rPr>
                <w:b/>
                <w:color w:val="366091"/>
              </w:rPr>
            </w:pPr>
          </w:p>
        </w:tc>
      </w:tr>
      <w:tr w:rsidR="008979CF" w14:paraId="1DC46C68" w14:textId="77777777" w:rsidTr="007023C2">
        <w:trPr>
          <w:trHeight w:val="253"/>
        </w:trPr>
        <w:tc>
          <w:tcPr>
            <w:tcW w:w="405" w:type="dxa"/>
            <w:tcBorders>
              <w:top w:val="single" w:sz="4" w:space="0" w:color="000000"/>
              <w:left w:val="single" w:sz="4" w:space="0" w:color="000000"/>
              <w:bottom w:val="single" w:sz="4" w:space="0" w:color="000000"/>
              <w:right w:val="single" w:sz="4" w:space="0" w:color="000000"/>
            </w:tcBorders>
            <w:shd w:val="clear" w:color="auto" w:fill="FFFFFF"/>
          </w:tcPr>
          <w:p w14:paraId="58944BE2" w14:textId="77777777" w:rsidR="008979CF" w:rsidRDefault="008979CF" w:rsidP="007023C2">
            <w:pPr>
              <w:spacing w:after="120"/>
              <w:ind w:right="-101"/>
              <w:rPr>
                <w:b/>
              </w:rPr>
            </w:pPr>
            <w:r>
              <w:rPr>
                <w:b/>
              </w:rPr>
              <w:t>3.</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4C2FFFAB" w14:textId="77777777" w:rsidR="008979CF" w:rsidRDefault="008979CF" w:rsidP="007023C2">
            <w:pPr>
              <w:spacing w:after="120"/>
              <w:ind w:right="-101"/>
              <w:rPr>
                <w:b/>
                <w:color w:val="366091"/>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68702E31" w14:textId="77777777" w:rsidR="008979CF" w:rsidRPr="00C27EF6" w:rsidRDefault="008979CF" w:rsidP="007023C2">
            <w:pPr>
              <w:spacing w:after="120"/>
              <w:ind w:right="-101"/>
              <w:rPr>
                <w:rFonts w:ascii="Verdana" w:hAnsi="Verdana" w:cs="Verdana"/>
                <w:i/>
                <w:color w:val="000000"/>
                <w:sz w:val="18"/>
                <w:szCs w:val="18"/>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2A8FD4C" w14:textId="77777777" w:rsidR="008979CF" w:rsidRDefault="008979CF" w:rsidP="007023C2">
            <w:pPr>
              <w:spacing w:after="120"/>
              <w:ind w:right="-101"/>
              <w:rPr>
                <w:b/>
                <w:color w:val="36609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80A0AE1" w14:textId="77777777" w:rsidR="008979CF" w:rsidRDefault="008979CF" w:rsidP="007023C2">
            <w:pPr>
              <w:spacing w:after="120"/>
              <w:ind w:right="-101"/>
              <w:rPr>
                <w:b/>
                <w:color w:val="366091"/>
              </w:rPr>
            </w:pPr>
          </w:p>
        </w:tc>
        <w:tc>
          <w:tcPr>
            <w:tcW w:w="1959" w:type="dxa"/>
            <w:tcBorders>
              <w:top w:val="single" w:sz="4" w:space="0" w:color="000000"/>
              <w:left w:val="single" w:sz="4" w:space="0" w:color="000000"/>
              <w:bottom w:val="single" w:sz="4" w:space="0" w:color="000000"/>
              <w:right w:val="single" w:sz="4" w:space="0" w:color="000000"/>
            </w:tcBorders>
            <w:shd w:val="clear" w:color="auto" w:fill="FFFFFF"/>
          </w:tcPr>
          <w:p w14:paraId="54500B0A" w14:textId="77777777" w:rsidR="008979CF" w:rsidRDefault="008979CF" w:rsidP="007023C2">
            <w:pPr>
              <w:spacing w:after="120"/>
              <w:ind w:right="-101"/>
              <w:rPr>
                <w:b/>
                <w:color w:val="366091"/>
              </w:rPr>
            </w:pPr>
          </w:p>
        </w:tc>
      </w:tr>
      <w:tr w:rsidR="008979CF" w14:paraId="7E2273E0" w14:textId="77777777" w:rsidTr="007023C2">
        <w:trPr>
          <w:trHeight w:val="253"/>
        </w:trPr>
        <w:tc>
          <w:tcPr>
            <w:tcW w:w="405" w:type="dxa"/>
            <w:tcBorders>
              <w:top w:val="single" w:sz="4" w:space="0" w:color="000000"/>
              <w:left w:val="single" w:sz="4" w:space="0" w:color="000000"/>
              <w:bottom w:val="single" w:sz="4" w:space="0" w:color="000000"/>
              <w:right w:val="single" w:sz="4" w:space="0" w:color="000000"/>
            </w:tcBorders>
            <w:shd w:val="clear" w:color="auto" w:fill="FFFFFF"/>
          </w:tcPr>
          <w:p w14:paraId="137F893B" w14:textId="77777777" w:rsidR="008979CF" w:rsidRDefault="008979CF" w:rsidP="007023C2">
            <w:pPr>
              <w:spacing w:after="120"/>
              <w:ind w:right="-101"/>
              <w:rPr>
                <w:b/>
              </w:rPr>
            </w:pPr>
            <w:r>
              <w:rPr>
                <w:b/>
              </w:rPr>
              <w:t>4.</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1EC05FCC" w14:textId="77777777" w:rsidR="008979CF" w:rsidRDefault="008979CF" w:rsidP="007023C2">
            <w:pPr>
              <w:spacing w:after="120"/>
              <w:ind w:right="-101"/>
              <w:rPr>
                <w:b/>
                <w:color w:val="366091"/>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5527D3E6" w14:textId="77777777" w:rsidR="008979CF" w:rsidRPr="00C27EF6" w:rsidRDefault="008979CF" w:rsidP="007023C2">
            <w:pPr>
              <w:spacing w:after="120"/>
              <w:ind w:right="-101"/>
              <w:rPr>
                <w:rFonts w:ascii="Verdana" w:hAnsi="Verdana" w:cs="Verdana"/>
                <w:i/>
                <w:color w:val="000000"/>
                <w:sz w:val="18"/>
                <w:szCs w:val="18"/>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3F900A2" w14:textId="77777777" w:rsidR="008979CF" w:rsidRDefault="008979CF" w:rsidP="007023C2">
            <w:pPr>
              <w:spacing w:after="120"/>
              <w:ind w:right="-101"/>
              <w:rPr>
                <w:b/>
                <w:color w:val="36609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29A3E23" w14:textId="77777777" w:rsidR="008979CF" w:rsidRDefault="008979CF" w:rsidP="007023C2">
            <w:pPr>
              <w:spacing w:after="120"/>
              <w:ind w:right="-101"/>
              <w:rPr>
                <w:b/>
                <w:color w:val="366091"/>
              </w:rPr>
            </w:pPr>
          </w:p>
        </w:tc>
        <w:tc>
          <w:tcPr>
            <w:tcW w:w="1959" w:type="dxa"/>
            <w:tcBorders>
              <w:top w:val="single" w:sz="4" w:space="0" w:color="000000"/>
              <w:left w:val="single" w:sz="4" w:space="0" w:color="000000"/>
              <w:bottom w:val="single" w:sz="4" w:space="0" w:color="000000"/>
              <w:right w:val="single" w:sz="4" w:space="0" w:color="000000"/>
            </w:tcBorders>
            <w:shd w:val="clear" w:color="auto" w:fill="FFFFFF"/>
          </w:tcPr>
          <w:p w14:paraId="624EA525" w14:textId="77777777" w:rsidR="008979CF" w:rsidRDefault="008979CF" w:rsidP="007023C2">
            <w:pPr>
              <w:spacing w:after="120"/>
              <w:ind w:right="-101"/>
              <w:rPr>
                <w:b/>
                <w:color w:val="366091"/>
              </w:rPr>
            </w:pPr>
          </w:p>
        </w:tc>
      </w:tr>
      <w:tr w:rsidR="008979CF" w14:paraId="10F78CD9" w14:textId="77777777" w:rsidTr="007023C2">
        <w:trPr>
          <w:trHeight w:val="253"/>
        </w:trPr>
        <w:tc>
          <w:tcPr>
            <w:tcW w:w="405" w:type="dxa"/>
            <w:tcBorders>
              <w:top w:val="single" w:sz="4" w:space="0" w:color="000000"/>
              <w:left w:val="single" w:sz="4" w:space="0" w:color="000000"/>
              <w:bottom w:val="single" w:sz="4" w:space="0" w:color="000000"/>
              <w:right w:val="single" w:sz="4" w:space="0" w:color="000000"/>
            </w:tcBorders>
            <w:shd w:val="clear" w:color="auto" w:fill="FFFFFF"/>
          </w:tcPr>
          <w:p w14:paraId="0AC446BF" w14:textId="77777777" w:rsidR="008979CF" w:rsidRDefault="008979CF" w:rsidP="007023C2">
            <w:pPr>
              <w:spacing w:after="120"/>
              <w:ind w:right="-101"/>
              <w:rPr>
                <w:b/>
              </w:rPr>
            </w:pPr>
            <w:r>
              <w:rPr>
                <w:b/>
              </w:rPr>
              <w:t>5.</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26DAD64B" w14:textId="77777777" w:rsidR="008979CF" w:rsidRDefault="008979CF" w:rsidP="007023C2">
            <w:pPr>
              <w:spacing w:after="120"/>
              <w:ind w:right="-101"/>
              <w:rPr>
                <w:b/>
                <w:color w:val="366091"/>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345BCAF9" w14:textId="77777777" w:rsidR="008979CF" w:rsidRPr="00C27EF6" w:rsidRDefault="008979CF" w:rsidP="007023C2">
            <w:pPr>
              <w:spacing w:after="120"/>
              <w:ind w:right="-101"/>
              <w:rPr>
                <w:rFonts w:ascii="Verdana" w:hAnsi="Verdana" w:cs="Verdana"/>
                <w:i/>
                <w:color w:val="000000"/>
                <w:sz w:val="18"/>
                <w:szCs w:val="18"/>
                <w:lang w:eastAsia="hr-HR"/>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0867020" w14:textId="77777777" w:rsidR="008979CF" w:rsidRDefault="008979CF" w:rsidP="007023C2">
            <w:pPr>
              <w:spacing w:after="120"/>
              <w:ind w:right="-101"/>
              <w:rPr>
                <w:b/>
                <w:color w:val="36609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8841E9" w14:textId="77777777" w:rsidR="008979CF" w:rsidRDefault="008979CF" w:rsidP="007023C2">
            <w:pPr>
              <w:spacing w:after="120"/>
              <w:ind w:right="-101"/>
              <w:rPr>
                <w:b/>
                <w:color w:val="366091"/>
              </w:rPr>
            </w:pPr>
          </w:p>
        </w:tc>
        <w:tc>
          <w:tcPr>
            <w:tcW w:w="1959" w:type="dxa"/>
            <w:tcBorders>
              <w:top w:val="single" w:sz="4" w:space="0" w:color="000000"/>
              <w:left w:val="single" w:sz="4" w:space="0" w:color="000000"/>
              <w:bottom w:val="single" w:sz="4" w:space="0" w:color="000000"/>
              <w:right w:val="single" w:sz="4" w:space="0" w:color="000000"/>
            </w:tcBorders>
            <w:shd w:val="clear" w:color="auto" w:fill="FFFFFF"/>
          </w:tcPr>
          <w:p w14:paraId="065549A9" w14:textId="77777777" w:rsidR="008979CF" w:rsidRDefault="008979CF" w:rsidP="007023C2">
            <w:pPr>
              <w:spacing w:after="120"/>
              <w:ind w:right="-101"/>
              <w:rPr>
                <w:b/>
                <w:color w:val="366091"/>
              </w:rPr>
            </w:pPr>
          </w:p>
        </w:tc>
      </w:tr>
      <w:tr w:rsidR="008979CF" w14:paraId="274E7F62" w14:textId="77777777" w:rsidTr="007023C2">
        <w:trPr>
          <w:trHeight w:val="253"/>
        </w:trPr>
        <w:tc>
          <w:tcPr>
            <w:tcW w:w="405" w:type="dxa"/>
            <w:tcBorders>
              <w:top w:val="single" w:sz="4" w:space="0" w:color="000000"/>
              <w:left w:val="single" w:sz="4" w:space="0" w:color="000000"/>
              <w:bottom w:val="single" w:sz="4" w:space="0" w:color="000000"/>
              <w:right w:val="single" w:sz="4" w:space="0" w:color="000000"/>
            </w:tcBorders>
            <w:shd w:val="clear" w:color="auto" w:fill="FFFFFF"/>
          </w:tcPr>
          <w:p w14:paraId="03E32582" w14:textId="77777777" w:rsidR="008979CF" w:rsidRDefault="008979CF" w:rsidP="007023C2">
            <w:pPr>
              <w:spacing w:after="120"/>
              <w:ind w:right="-101"/>
              <w:rPr>
                <w:b/>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14:paraId="3C229EB1" w14:textId="77777777" w:rsidR="008979CF" w:rsidRPr="0041715A" w:rsidRDefault="008979CF" w:rsidP="007023C2">
            <w:pPr>
              <w:spacing w:after="120"/>
              <w:ind w:right="-101"/>
              <w:jc w:val="right"/>
              <w:rPr>
                <w:b/>
                <w:bCs/>
                <w:iCs/>
                <w:color w:val="366091"/>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172EBFD0" w14:textId="77777777" w:rsidR="008979CF" w:rsidRPr="0041715A" w:rsidRDefault="008979CF" w:rsidP="007023C2">
            <w:pPr>
              <w:spacing w:after="120"/>
              <w:ind w:right="-101"/>
              <w:jc w:val="right"/>
              <w:rPr>
                <w:b/>
                <w:color w:val="000000" w:themeColor="text1"/>
              </w:rPr>
            </w:pPr>
            <w:r w:rsidRPr="0041715A">
              <w:rPr>
                <w:b/>
                <w:color w:val="000000" w:themeColor="text1"/>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7813FB6" w14:textId="77777777" w:rsidR="008979CF" w:rsidRDefault="008979CF" w:rsidP="007023C2">
            <w:pPr>
              <w:spacing w:after="120"/>
              <w:ind w:right="-101"/>
              <w:rPr>
                <w:b/>
                <w:color w:val="36609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762F51" w14:textId="77777777" w:rsidR="008979CF" w:rsidRDefault="008979CF" w:rsidP="007023C2">
            <w:pPr>
              <w:spacing w:after="120"/>
              <w:ind w:right="-101"/>
              <w:rPr>
                <w:b/>
                <w:color w:val="366091"/>
              </w:rPr>
            </w:pPr>
          </w:p>
        </w:tc>
        <w:tc>
          <w:tcPr>
            <w:tcW w:w="1959" w:type="dxa"/>
            <w:tcBorders>
              <w:top w:val="single" w:sz="4" w:space="0" w:color="000000"/>
              <w:left w:val="single" w:sz="4" w:space="0" w:color="000000"/>
              <w:bottom w:val="single" w:sz="4" w:space="0" w:color="000000"/>
              <w:right w:val="single" w:sz="4" w:space="0" w:color="000000"/>
            </w:tcBorders>
            <w:shd w:val="clear" w:color="auto" w:fill="FFFFFF"/>
          </w:tcPr>
          <w:p w14:paraId="3501F631" w14:textId="77777777" w:rsidR="008979CF" w:rsidRDefault="008979CF" w:rsidP="007023C2">
            <w:pPr>
              <w:spacing w:after="120"/>
              <w:ind w:right="-101"/>
              <w:rPr>
                <w:b/>
                <w:color w:val="366091"/>
              </w:rPr>
            </w:pPr>
          </w:p>
        </w:tc>
      </w:tr>
    </w:tbl>
    <w:p w14:paraId="09799451" w14:textId="77777777" w:rsidR="008979CF" w:rsidRPr="002643CE" w:rsidRDefault="008979CF" w:rsidP="008979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heme="minorHAnsi" w:eastAsia="Times New Roman" w:hAnsiTheme="minorHAnsi" w:cstheme="minorHAnsi"/>
          <w:b/>
          <w:color w:val="366091"/>
        </w:rPr>
      </w:pPr>
      <w:r>
        <w:rPr>
          <w:rFonts w:ascii="Times New Roman" w:eastAsia="Times New Roman" w:hAnsi="Times New Roman" w:cs="Times New Roman"/>
          <w:b/>
          <w:color w:val="366091"/>
          <w:sz w:val="24"/>
          <w:szCs w:val="24"/>
        </w:rPr>
        <w:tab/>
      </w:r>
      <w:r>
        <w:rPr>
          <w:rFonts w:ascii="Times New Roman" w:eastAsia="Times New Roman" w:hAnsi="Times New Roman" w:cs="Times New Roman"/>
          <w:b/>
          <w:color w:val="366091"/>
          <w:sz w:val="24"/>
          <w:szCs w:val="24"/>
        </w:rPr>
        <w:tab/>
      </w:r>
      <w:r>
        <w:rPr>
          <w:rFonts w:ascii="Times New Roman" w:eastAsia="Times New Roman" w:hAnsi="Times New Roman" w:cs="Times New Roman"/>
          <w:b/>
          <w:color w:val="366091"/>
          <w:sz w:val="24"/>
          <w:szCs w:val="24"/>
        </w:rPr>
        <w:tab/>
      </w:r>
      <w:r>
        <w:rPr>
          <w:rFonts w:ascii="Times New Roman" w:eastAsia="Times New Roman" w:hAnsi="Times New Roman" w:cs="Times New Roman"/>
          <w:b/>
          <w:color w:val="366091"/>
          <w:sz w:val="24"/>
          <w:szCs w:val="24"/>
        </w:rPr>
        <w:tab/>
      </w:r>
      <w:r>
        <w:rPr>
          <w:rFonts w:ascii="Times New Roman" w:eastAsia="Times New Roman" w:hAnsi="Times New Roman" w:cs="Times New Roman"/>
          <w:b/>
          <w:color w:val="366091"/>
          <w:sz w:val="24"/>
          <w:szCs w:val="24"/>
        </w:rPr>
        <w:tab/>
        <w:t xml:space="preserve">     </w:t>
      </w:r>
    </w:p>
    <w:p w14:paraId="183BA65E" w14:textId="77777777" w:rsidR="008979CF" w:rsidRDefault="008979CF" w:rsidP="00897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sz w:val="20"/>
          <w:szCs w:val="20"/>
        </w:rPr>
      </w:pPr>
    </w:p>
    <w:p w14:paraId="436A2DCE" w14:textId="77777777" w:rsidR="008979CF" w:rsidRDefault="008979CF" w:rsidP="008979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b/>
          <w:highlight w:val="white"/>
        </w:rPr>
      </w:pPr>
      <w:r>
        <w:rPr>
          <w:b/>
          <w:highlight w:val="white"/>
        </w:rPr>
        <w:t xml:space="preserve">6. Final Remarks </w:t>
      </w:r>
      <w:r w:rsidRPr="0041715A">
        <w:rPr>
          <w:b/>
        </w:rPr>
        <w:t>(</w:t>
      </w:r>
      <w:r>
        <w:rPr>
          <w:b/>
        </w:rPr>
        <w:t>2</w:t>
      </w:r>
      <w:r w:rsidRPr="0041715A">
        <w:rPr>
          <w:b/>
        </w:rPr>
        <w:t>00 words max</w:t>
      </w:r>
      <w:r>
        <w:rPr>
          <w:b/>
        </w:rPr>
        <w:t xml:space="preserve"> and table below</w:t>
      </w:r>
      <w:r w:rsidRPr="0041715A">
        <w:rPr>
          <w:b/>
        </w:rPr>
        <w:t>)</w:t>
      </w:r>
      <w:r>
        <w:rPr>
          <w:b/>
        </w:rPr>
        <w:t xml:space="preserve"> - </w:t>
      </w:r>
      <w:r>
        <w:rPr>
          <w:b/>
          <w:highlight w:val="white"/>
        </w:rPr>
        <w:t xml:space="preserve">outline the </w:t>
      </w:r>
      <w:proofErr w:type="gramStart"/>
      <w:r>
        <w:rPr>
          <w:b/>
          <w:highlight w:val="white"/>
        </w:rPr>
        <w:t>final results</w:t>
      </w:r>
      <w:proofErr w:type="gramEnd"/>
      <w:r>
        <w:rPr>
          <w:b/>
          <w:highlight w:val="white"/>
        </w:rPr>
        <w:t xml:space="preserve"> and explain why this would increase commercial potential of the </w:t>
      </w:r>
      <w:r w:rsidRPr="0041715A">
        <w:rPr>
          <w:b/>
          <w:highlight w:val="white"/>
        </w:rPr>
        <w:t>Invention / Novel Idea</w:t>
      </w:r>
      <w:r>
        <w:rPr>
          <w:b/>
          <w:highlight w:val="white"/>
        </w:rPr>
        <w:t>. Please list likely future development plans, considering the next 3 years after the SAIGE funding (in table below).</w:t>
      </w:r>
    </w:p>
    <w:p w14:paraId="5B6C0084" w14:textId="77777777" w:rsidR="008979CF" w:rsidRDefault="008979CF" w:rsidP="008979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366091"/>
        </w:rPr>
      </w:pPr>
    </w:p>
    <w:tbl>
      <w:tblPr>
        <w:tblW w:w="86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4"/>
        <w:gridCol w:w="2130"/>
        <w:gridCol w:w="2325"/>
        <w:gridCol w:w="2151"/>
      </w:tblGrid>
      <w:tr w:rsidR="008979CF" w14:paraId="0A7F8498" w14:textId="77777777" w:rsidTr="007023C2">
        <w:tc>
          <w:tcPr>
            <w:tcW w:w="2004" w:type="dxa"/>
            <w:tcBorders>
              <w:top w:val="single" w:sz="4" w:space="0" w:color="000000"/>
              <w:left w:val="single" w:sz="4" w:space="0" w:color="000000"/>
              <w:bottom w:val="single" w:sz="4" w:space="0" w:color="000000"/>
              <w:right w:val="single" w:sz="4" w:space="0" w:color="000000"/>
            </w:tcBorders>
            <w:shd w:val="clear" w:color="auto" w:fill="D9D9D9"/>
          </w:tcPr>
          <w:p w14:paraId="595CA922" w14:textId="77777777" w:rsidR="008979CF" w:rsidRDefault="008979CF" w:rsidP="0070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66091"/>
              </w:rPr>
            </w:pPr>
          </w:p>
        </w:tc>
        <w:tc>
          <w:tcPr>
            <w:tcW w:w="2130" w:type="dxa"/>
            <w:tcBorders>
              <w:top w:val="single" w:sz="4" w:space="0" w:color="000000"/>
              <w:left w:val="single" w:sz="4" w:space="0" w:color="000000"/>
              <w:bottom w:val="single" w:sz="4" w:space="0" w:color="000000"/>
              <w:right w:val="single" w:sz="4" w:space="0" w:color="000000"/>
            </w:tcBorders>
            <w:shd w:val="clear" w:color="auto" w:fill="D9D9D9"/>
          </w:tcPr>
          <w:p w14:paraId="52D16DBE" w14:textId="77777777" w:rsidR="008979CF" w:rsidRDefault="008979CF" w:rsidP="007023C2">
            <w:pPr>
              <w:spacing w:after="120"/>
              <w:ind w:right="-101"/>
              <w:jc w:val="center"/>
              <w:rPr>
                <w:b/>
              </w:rPr>
            </w:pPr>
            <w:r>
              <w:rPr>
                <w:b/>
              </w:rPr>
              <w:t>Activity / Results</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Pr>
          <w:p w14:paraId="476BFD8C" w14:textId="77777777" w:rsidR="008979CF" w:rsidRDefault="008979CF" w:rsidP="007023C2">
            <w:pPr>
              <w:spacing w:after="120"/>
              <w:ind w:right="-101"/>
              <w:jc w:val="center"/>
              <w:rPr>
                <w:b/>
              </w:rPr>
            </w:pPr>
            <w:r>
              <w:rPr>
                <w:b/>
              </w:rPr>
              <w:t>Budget</w:t>
            </w:r>
          </w:p>
        </w:tc>
        <w:tc>
          <w:tcPr>
            <w:tcW w:w="2151" w:type="dxa"/>
            <w:tcBorders>
              <w:top w:val="single" w:sz="4" w:space="0" w:color="000000"/>
              <w:left w:val="single" w:sz="4" w:space="0" w:color="000000"/>
              <w:bottom w:val="single" w:sz="4" w:space="0" w:color="000000"/>
              <w:right w:val="single" w:sz="4" w:space="0" w:color="000000"/>
            </w:tcBorders>
            <w:shd w:val="clear" w:color="auto" w:fill="D9D9D9"/>
          </w:tcPr>
          <w:p w14:paraId="14EAB070" w14:textId="77777777" w:rsidR="008979CF" w:rsidRDefault="008979CF" w:rsidP="007023C2">
            <w:pPr>
              <w:spacing w:after="120"/>
              <w:ind w:right="-101"/>
              <w:jc w:val="center"/>
              <w:rPr>
                <w:b/>
              </w:rPr>
            </w:pPr>
            <w:r>
              <w:rPr>
                <w:b/>
              </w:rPr>
              <w:t>Timeline</w:t>
            </w:r>
          </w:p>
        </w:tc>
      </w:tr>
      <w:tr w:rsidR="008979CF" w14:paraId="09872364" w14:textId="77777777" w:rsidTr="007023C2">
        <w:tc>
          <w:tcPr>
            <w:tcW w:w="2004" w:type="dxa"/>
            <w:tcBorders>
              <w:top w:val="single" w:sz="4" w:space="0" w:color="000000"/>
              <w:left w:val="single" w:sz="4" w:space="0" w:color="000000"/>
              <w:bottom w:val="single" w:sz="4" w:space="0" w:color="000000"/>
              <w:right w:val="single" w:sz="4" w:space="0" w:color="000000"/>
            </w:tcBorders>
            <w:shd w:val="clear" w:color="auto" w:fill="FFFFFF"/>
          </w:tcPr>
          <w:p w14:paraId="590E6EC5" w14:textId="77777777" w:rsidR="008979CF" w:rsidRDefault="008979CF" w:rsidP="007023C2">
            <w:pPr>
              <w:spacing w:after="120"/>
              <w:ind w:right="-101"/>
              <w:rPr>
                <w:b/>
              </w:rPr>
            </w:pPr>
            <w:r>
              <w:rPr>
                <w:b/>
              </w:rPr>
              <w:t>Year 1</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14:paraId="19BC5436" w14:textId="77777777" w:rsidR="008979CF" w:rsidRDefault="008979CF" w:rsidP="007023C2">
            <w:pPr>
              <w:spacing w:after="120"/>
              <w:ind w:right="-101"/>
              <w:rPr>
                <w:b/>
                <w:color w:val="366091"/>
                <w:sz w:val="20"/>
                <w:szCs w:val="20"/>
              </w:rPr>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Pr>
          <w:p w14:paraId="68F74A85" w14:textId="77777777" w:rsidR="008979CF" w:rsidRDefault="008979CF" w:rsidP="007023C2">
            <w:pPr>
              <w:spacing w:after="120"/>
              <w:ind w:right="-101"/>
              <w:rPr>
                <w:b/>
                <w:color w:val="366091"/>
              </w:rPr>
            </w:pPr>
          </w:p>
        </w:tc>
        <w:tc>
          <w:tcPr>
            <w:tcW w:w="2151" w:type="dxa"/>
            <w:tcBorders>
              <w:top w:val="single" w:sz="4" w:space="0" w:color="000000"/>
              <w:left w:val="single" w:sz="4" w:space="0" w:color="000000"/>
              <w:bottom w:val="single" w:sz="4" w:space="0" w:color="000000"/>
              <w:right w:val="single" w:sz="4" w:space="0" w:color="000000"/>
            </w:tcBorders>
            <w:shd w:val="clear" w:color="auto" w:fill="FFFFFF"/>
          </w:tcPr>
          <w:p w14:paraId="71F2C547" w14:textId="77777777" w:rsidR="008979CF" w:rsidRDefault="008979CF" w:rsidP="007023C2">
            <w:pPr>
              <w:spacing w:after="120"/>
              <w:ind w:right="-101"/>
              <w:rPr>
                <w:b/>
                <w:color w:val="366091"/>
              </w:rPr>
            </w:pPr>
          </w:p>
        </w:tc>
      </w:tr>
      <w:tr w:rsidR="008979CF" w14:paraId="48E8BDF0" w14:textId="77777777" w:rsidTr="007023C2">
        <w:tc>
          <w:tcPr>
            <w:tcW w:w="2004" w:type="dxa"/>
            <w:tcBorders>
              <w:top w:val="single" w:sz="4" w:space="0" w:color="000000"/>
              <w:left w:val="single" w:sz="4" w:space="0" w:color="000000"/>
              <w:bottom w:val="single" w:sz="4" w:space="0" w:color="000000"/>
              <w:right w:val="single" w:sz="4" w:space="0" w:color="000000"/>
            </w:tcBorders>
            <w:shd w:val="clear" w:color="auto" w:fill="FFFFFF"/>
          </w:tcPr>
          <w:p w14:paraId="20656AB4" w14:textId="77777777" w:rsidR="008979CF" w:rsidRDefault="008979CF" w:rsidP="007023C2">
            <w:pPr>
              <w:spacing w:after="120"/>
              <w:ind w:right="-101"/>
              <w:rPr>
                <w:b/>
              </w:rPr>
            </w:pPr>
            <w:r>
              <w:rPr>
                <w:b/>
              </w:rPr>
              <w:t>Year 2</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14:paraId="6DBB37C8" w14:textId="77777777" w:rsidR="008979CF" w:rsidRDefault="008979CF" w:rsidP="007023C2">
            <w:pPr>
              <w:spacing w:after="120"/>
              <w:ind w:right="-101"/>
              <w:rPr>
                <w:b/>
                <w:color w:val="366091"/>
                <w:sz w:val="20"/>
                <w:szCs w:val="20"/>
              </w:rPr>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Pr>
          <w:p w14:paraId="4257DCEE" w14:textId="77777777" w:rsidR="008979CF" w:rsidRDefault="008979CF" w:rsidP="007023C2">
            <w:pPr>
              <w:spacing w:after="120"/>
              <w:ind w:right="-101"/>
              <w:rPr>
                <w:b/>
                <w:color w:val="366091"/>
              </w:rPr>
            </w:pPr>
          </w:p>
        </w:tc>
        <w:tc>
          <w:tcPr>
            <w:tcW w:w="2151" w:type="dxa"/>
            <w:tcBorders>
              <w:top w:val="single" w:sz="4" w:space="0" w:color="000000"/>
              <w:left w:val="single" w:sz="4" w:space="0" w:color="000000"/>
              <w:bottom w:val="single" w:sz="4" w:space="0" w:color="000000"/>
              <w:right w:val="single" w:sz="4" w:space="0" w:color="000000"/>
            </w:tcBorders>
            <w:shd w:val="clear" w:color="auto" w:fill="FFFFFF"/>
          </w:tcPr>
          <w:p w14:paraId="3FC3783E" w14:textId="77777777" w:rsidR="008979CF" w:rsidRDefault="008979CF" w:rsidP="007023C2">
            <w:pPr>
              <w:spacing w:after="120"/>
              <w:ind w:right="-101"/>
              <w:rPr>
                <w:b/>
                <w:color w:val="366091"/>
              </w:rPr>
            </w:pPr>
          </w:p>
        </w:tc>
      </w:tr>
      <w:tr w:rsidR="008979CF" w14:paraId="5BC02023" w14:textId="77777777" w:rsidTr="007023C2">
        <w:tc>
          <w:tcPr>
            <w:tcW w:w="2004" w:type="dxa"/>
            <w:tcBorders>
              <w:top w:val="single" w:sz="4" w:space="0" w:color="000000"/>
              <w:left w:val="single" w:sz="4" w:space="0" w:color="000000"/>
              <w:bottom w:val="single" w:sz="4" w:space="0" w:color="000000"/>
              <w:right w:val="single" w:sz="4" w:space="0" w:color="000000"/>
            </w:tcBorders>
            <w:shd w:val="clear" w:color="auto" w:fill="FFFFFF"/>
          </w:tcPr>
          <w:p w14:paraId="23CB6ABE" w14:textId="77777777" w:rsidR="008979CF" w:rsidRDefault="008979CF" w:rsidP="007023C2">
            <w:pPr>
              <w:spacing w:after="120"/>
              <w:ind w:right="-101"/>
              <w:rPr>
                <w:b/>
              </w:rPr>
            </w:pPr>
            <w:r>
              <w:rPr>
                <w:b/>
              </w:rPr>
              <w:t>Year 3</w:t>
            </w:r>
          </w:p>
        </w:tc>
        <w:tc>
          <w:tcPr>
            <w:tcW w:w="2130" w:type="dxa"/>
            <w:tcBorders>
              <w:top w:val="single" w:sz="4" w:space="0" w:color="000000"/>
              <w:left w:val="single" w:sz="4" w:space="0" w:color="000000"/>
              <w:bottom w:val="single" w:sz="4" w:space="0" w:color="000000"/>
              <w:right w:val="single" w:sz="4" w:space="0" w:color="000000"/>
            </w:tcBorders>
            <w:shd w:val="clear" w:color="auto" w:fill="FFFFFF"/>
          </w:tcPr>
          <w:p w14:paraId="4DCACA99" w14:textId="77777777" w:rsidR="008979CF" w:rsidRDefault="008979CF" w:rsidP="007023C2">
            <w:pPr>
              <w:spacing w:after="120"/>
              <w:ind w:right="-101"/>
              <w:rPr>
                <w:b/>
                <w:color w:val="366091"/>
                <w:sz w:val="20"/>
                <w:szCs w:val="20"/>
              </w:rPr>
            </w:pPr>
            <w:r>
              <w:rPr>
                <w:b/>
                <w:color w:val="366091"/>
                <w:sz w:val="20"/>
                <w:szCs w:val="20"/>
              </w:rPr>
              <w:t xml:space="preserve">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Pr>
          <w:p w14:paraId="77CB25AC" w14:textId="77777777" w:rsidR="008979CF" w:rsidRDefault="008979CF" w:rsidP="007023C2">
            <w:pPr>
              <w:spacing w:after="120"/>
              <w:ind w:right="-101"/>
              <w:rPr>
                <w:b/>
                <w:color w:val="366091"/>
              </w:rPr>
            </w:pPr>
          </w:p>
        </w:tc>
        <w:tc>
          <w:tcPr>
            <w:tcW w:w="2151" w:type="dxa"/>
            <w:tcBorders>
              <w:top w:val="single" w:sz="4" w:space="0" w:color="000000"/>
              <w:left w:val="single" w:sz="4" w:space="0" w:color="000000"/>
              <w:bottom w:val="single" w:sz="4" w:space="0" w:color="000000"/>
              <w:right w:val="single" w:sz="4" w:space="0" w:color="000000"/>
            </w:tcBorders>
            <w:shd w:val="clear" w:color="auto" w:fill="FFFFFF"/>
          </w:tcPr>
          <w:p w14:paraId="47712C5F" w14:textId="77777777" w:rsidR="008979CF" w:rsidRDefault="008979CF" w:rsidP="007023C2">
            <w:pPr>
              <w:spacing w:after="120"/>
              <w:ind w:right="-101"/>
              <w:rPr>
                <w:b/>
                <w:color w:val="366091"/>
              </w:rPr>
            </w:pPr>
          </w:p>
        </w:tc>
      </w:tr>
    </w:tbl>
    <w:p w14:paraId="749DC091" w14:textId="77777777" w:rsidR="008979CF" w:rsidRDefault="008979CF" w:rsidP="00897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p>
    <w:p w14:paraId="62F1836B" w14:textId="77777777" w:rsidR="008979CF" w:rsidRDefault="008979CF" w:rsidP="00897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Pr>
          <w:b/>
          <w:sz w:val="24"/>
          <w:szCs w:val="24"/>
        </w:rPr>
        <w:t>Principal Investigator (PI):</w:t>
      </w:r>
    </w:p>
    <w:p w14:paraId="664B8CBD" w14:textId="77777777" w:rsidR="008979CF" w:rsidRDefault="008979CF" w:rsidP="00897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p>
    <w:p w14:paraId="7B632BF0" w14:textId="77777777" w:rsidR="008979CF" w:rsidRDefault="008979CF" w:rsidP="00897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p>
    <w:p w14:paraId="26998B01" w14:textId="77777777" w:rsidR="008979CF" w:rsidRDefault="008979CF" w:rsidP="00897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Pr>
          <w:b/>
          <w:sz w:val="24"/>
          <w:szCs w:val="24"/>
        </w:rPr>
        <w:t>_________________________</w:t>
      </w:r>
    </w:p>
    <w:p w14:paraId="6B765FBB" w14:textId="77777777" w:rsidR="008979CF" w:rsidRDefault="008979CF" w:rsidP="00897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Pr>
          <w:b/>
          <w:sz w:val="24"/>
          <w:szCs w:val="24"/>
        </w:rPr>
        <w:t>Signature</w:t>
      </w:r>
    </w:p>
    <w:p w14:paraId="53DE39B0" w14:textId="77777777" w:rsidR="004114B4" w:rsidRDefault="004114B4"/>
    <w:sectPr w:rsidR="00411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A2E00"/>
    <w:multiLevelType w:val="multilevel"/>
    <w:tmpl w:val="EBACA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341A62"/>
    <w:multiLevelType w:val="multilevel"/>
    <w:tmpl w:val="B9D22B90"/>
    <w:lvl w:ilvl="0">
      <w:start w:val="1"/>
      <w:numFmt w:val="bullet"/>
      <w:lvlText w:val="●"/>
      <w:lvlJc w:val="left"/>
      <w:pPr>
        <w:ind w:left="2585" w:hanging="360"/>
      </w:pPr>
      <w:rPr>
        <w:rFonts w:ascii="Noto Sans Symbols" w:eastAsia="Noto Sans Symbols" w:hAnsi="Noto Sans Symbols" w:cs="Noto Sans Symbols"/>
      </w:rPr>
    </w:lvl>
    <w:lvl w:ilvl="1">
      <w:start w:val="1"/>
      <w:numFmt w:val="bullet"/>
      <w:lvlText w:val="o"/>
      <w:lvlJc w:val="left"/>
      <w:pPr>
        <w:ind w:left="3305" w:hanging="360"/>
      </w:pPr>
      <w:rPr>
        <w:rFonts w:ascii="Courier New" w:eastAsia="Courier New" w:hAnsi="Courier New" w:cs="Courier New"/>
      </w:rPr>
    </w:lvl>
    <w:lvl w:ilvl="2">
      <w:start w:val="1"/>
      <w:numFmt w:val="bullet"/>
      <w:lvlText w:val="▪"/>
      <w:lvlJc w:val="left"/>
      <w:pPr>
        <w:ind w:left="4025" w:hanging="360"/>
      </w:pPr>
      <w:rPr>
        <w:rFonts w:ascii="Noto Sans Symbols" w:eastAsia="Noto Sans Symbols" w:hAnsi="Noto Sans Symbols" w:cs="Noto Sans Symbols"/>
      </w:rPr>
    </w:lvl>
    <w:lvl w:ilvl="3">
      <w:start w:val="1"/>
      <w:numFmt w:val="bullet"/>
      <w:lvlText w:val="●"/>
      <w:lvlJc w:val="left"/>
      <w:pPr>
        <w:ind w:left="4745" w:hanging="360"/>
      </w:pPr>
      <w:rPr>
        <w:rFonts w:ascii="Noto Sans Symbols" w:eastAsia="Noto Sans Symbols" w:hAnsi="Noto Sans Symbols" w:cs="Noto Sans Symbols"/>
      </w:rPr>
    </w:lvl>
    <w:lvl w:ilvl="4">
      <w:start w:val="1"/>
      <w:numFmt w:val="bullet"/>
      <w:lvlText w:val="o"/>
      <w:lvlJc w:val="left"/>
      <w:pPr>
        <w:ind w:left="5465" w:hanging="360"/>
      </w:pPr>
      <w:rPr>
        <w:rFonts w:ascii="Courier New" w:eastAsia="Courier New" w:hAnsi="Courier New" w:cs="Courier New"/>
      </w:rPr>
    </w:lvl>
    <w:lvl w:ilvl="5">
      <w:start w:val="1"/>
      <w:numFmt w:val="bullet"/>
      <w:lvlText w:val="▪"/>
      <w:lvlJc w:val="left"/>
      <w:pPr>
        <w:ind w:left="6185" w:hanging="360"/>
      </w:pPr>
      <w:rPr>
        <w:rFonts w:ascii="Noto Sans Symbols" w:eastAsia="Noto Sans Symbols" w:hAnsi="Noto Sans Symbols" w:cs="Noto Sans Symbols"/>
      </w:rPr>
    </w:lvl>
    <w:lvl w:ilvl="6">
      <w:start w:val="1"/>
      <w:numFmt w:val="bullet"/>
      <w:lvlText w:val="●"/>
      <w:lvlJc w:val="left"/>
      <w:pPr>
        <w:ind w:left="6905" w:hanging="360"/>
      </w:pPr>
      <w:rPr>
        <w:rFonts w:ascii="Noto Sans Symbols" w:eastAsia="Noto Sans Symbols" w:hAnsi="Noto Sans Symbols" w:cs="Noto Sans Symbols"/>
      </w:rPr>
    </w:lvl>
    <w:lvl w:ilvl="7">
      <w:start w:val="1"/>
      <w:numFmt w:val="bullet"/>
      <w:lvlText w:val="o"/>
      <w:lvlJc w:val="left"/>
      <w:pPr>
        <w:ind w:left="7625" w:hanging="360"/>
      </w:pPr>
      <w:rPr>
        <w:rFonts w:ascii="Courier New" w:eastAsia="Courier New" w:hAnsi="Courier New" w:cs="Courier New"/>
      </w:rPr>
    </w:lvl>
    <w:lvl w:ilvl="8">
      <w:start w:val="1"/>
      <w:numFmt w:val="bullet"/>
      <w:lvlText w:val="▪"/>
      <w:lvlJc w:val="left"/>
      <w:pPr>
        <w:ind w:left="8345" w:hanging="360"/>
      </w:pPr>
      <w:rPr>
        <w:rFonts w:ascii="Noto Sans Symbols" w:eastAsia="Noto Sans Symbols" w:hAnsi="Noto Sans Symbols" w:cs="Noto Sans Symbols"/>
      </w:rPr>
    </w:lvl>
  </w:abstractNum>
  <w:abstractNum w:abstractNumId="2" w15:restartNumberingAfterBreak="0">
    <w:nsid w:val="6BB605D4"/>
    <w:multiLevelType w:val="multilevel"/>
    <w:tmpl w:val="B9D22B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A0D0718"/>
    <w:multiLevelType w:val="multilevel"/>
    <w:tmpl w:val="75FCA4E0"/>
    <w:lvl w:ilvl="0">
      <w:start w:val="1"/>
      <w:numFmt w:val="decimal"/>
      <w:pStyle w:val="Heading1"/>
      <w:lvlText w:val="%1."/>
      <w:lvlJc w:val="left"/>
      <w:pPr>
        <w:ind w:left="720" w:hanging="360"/>
      </w:pPr>
      <w:rPr>
        <w:rFonts w:hint="default"/>
      </w:rPr>
    </w:lvl>
    <w:lvl w:ilvl="1">
      <w:start w:val="3"/>
      <w:numFmt w:val="decimal"/>
      <w:pStyle w:val="Heading2"/>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7150605">
    <w:abstractNumId w:val="1"/>
  </w:num>
  <w:num w:numId="2" w16cid:durableId="1636108766">
    <w:abstractNumId w:val="3"/>
  </w:num>
  <w:num w:numId="3" w16cid:durableId="1091242424">
    <w:abstractNumId w:val="2"/>
  </w:num>
  <w:num w:numId="4" w16cid:durableId="70323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CF"/>
    <w:rsid w:val="0032571D"/>
    <w:rsid w:val="004114B4"/>
    <w:rsid w:val="00773374"/>
    <w:rsid w:val="008979CF"/>
    <w:rsid w:val="00B1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3809E"/>
  <w15:chartTrackingRefBased/>
  <w15:docId w15:val="{45FBBEA2-2D34-0648-AB92-6EC1F034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9CF"/>
    <w:pPr>
      <w:spacing w:after="160" w:line="259" w:lineRule="auto"/>
    </w:pPr>
    <w:rPr>
      <w:rFonts w:ascii="Calibri" w:eastAsia="Calibri" w:hAnsi="Calibri" w:cs="Calibri"/>
      <w:kern w:val="0"/>
      <w:sz w:val="22"/>
      <w:szCs w:val="22"/>
      <w:lang w:eastAsia="en-GB"/>
      <w14:ligatures w14:val="none"/>
    </w:rPr>
  </w:style>
  <w:style w:type="paragraph" w:styleId="Heading1">
    <w:name w:val="heading 1"/>
    <w:basedOn w:val="Normal"/>
    <w:next w:val="Normal"/>
    <w:link w:val="Heading1Char"/>
    <w:uiPriority w:val="9"/>
    <w:qFormat/>
    <w:rsid w:val="008979CF"/>
    <w:pPr>
      <w:keepNext/>
      <w:keepLines/>
      <w:numPr>
        <w:numId w:val="2"/>
      </w:numPr>
      <w:spacing w:before="240" w:after="240"/>
      <w:ind w:left="714" w:hanging="357"/>
      <w:outlineLvl w:val="0"/>
    </w:pPr>
    <w:rPr>
      <w:rFonts w:asciiTheme="minorHAnsi" w:eastAsiaTheme="majorEastAsia" w:hAnsiTheme="minorHAnsi" w:cstheme="minorHAnsi"/>
      <w:color w:val="2F5496" w:themeColor="accent1" w:themeShade="BF"/>
      <w:sz w:val="32"/>
      <w:szCs w:val="32"/>
    </w:rPr>
  </w:style>
  <w:style w:type="paragraph" w:styleId="Heading2">
    <w:name w:val="heading 2"/>
    <w:basedOn w:val="Normal"/>
    <w:next w:val="Normal"/>
    <w:link w:val="Heading2Char"/>
    <w:uiPriority w:val="9"/>
    <w:unhideWhenUsed/>
    <w:qFormat/>
    <w:rsid w:val="008979CF"/>
    <w:pPr>
      <w:keepNext/>
      <w:keepLines/>
      <w:numPr>
        <w:ilvl w:val="1"/>
        <w:numId w:val="2"/>
      </w:numPr>
      <w:spacing w:before="160" w:after="120"/>
      <w:outlineLvl w:val="1"/>
    </w:pPr>
    <w:rPr>
      <w:rFonts w:asciiTheme="minorHAnsi" w:eastAsiaTheme="majorEastAsia" w:hAnsiTheme="minorHAnsi" w:cstheme="minorHAnsi"/>
      <w:color w:val="2F5496" w:themeColor="accent1" w:themeShade="BF"/>
      <w:sz w:val="28"/>
      <w:szCs w:val="28"/>
    </w:rPr>
  </w:style>
  <w:style w:type="paragraph" w:styleId="Heading4">
    <w:name w:val="heading 4"/>
    <w:basedOn w:val="Normal"/>
    <w:next w:val="Normal"/>
    <w:link w:val="Heading4Char"/>
    <w:uiPriority w:val="9"/>
    <w:unhideWhenUsed/>
    <w:qFormat/>
    <w:rsid w:val="008979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9CF"/>
    <w:rPr>
      <w:rFonts w:eastAsiaTheme="majorEastAsia" w:cstheme="minorHAnsi"/>
      <w:color w:val="2F5496" w:themeColor="accent1" w:themeShade="BF"/>
      <w:kern w:val="0"/>
      <w:sz w:val="32"/>
      <w:szCs w:val="32"/>
      <w:lang w:eastAsia="en-GB"/>
      <w14:ligatures w14:val="none"/>
    </w:rPr>
  </w:style>
  <w:style w:type="character" w:customStyle="1" w:styleId="Heading2Char">
    <w:name w:val="Heading 2 Char"/>
    <w:basedOn w:val="DefaultParagraphFont"/>
    <w:link w:val="Heading2"/>
    <w:uiPriority w:val="9"/>
    <w:rsid w:val="008979CF"/>
    <w:rPr>
      <w:rFonts w:eastAsiaTheme="majorEastAsia" w:cstheme="minorHAnsi"/>
      <w:color w:val="2F5496" w:themeColor="accent1" w:themeShade="BF"/>
      <w:kern w:val="0"/>
      <w:sz w:val="28"/>
      <w:szCs w:val="28"/>
      <w:lang w:eastAsia="en-GB"/>
      <w14:ligatures w14:val="none"/>
    </w:rPr>
  </w:style>
  <w:style w:type="character" w:customStyle="1" w:styleId="Heading4Char">
    <w:name w:val="Heading 4 Char"/>
    <w:basedOn w:val="DefaultParagraphFont"/>
    <w:link w:val="Heading4"/>
    <w:uiPriority w:val="9"/>
    <w:rsid w:val="008979CF"/>
    <w:rPr>
      <w:rFonts w:asciiTheme="majorHAnsi" w:eastAsiaTheme="majorEastAsia" w:hAnsiTheme="majorHAnsi" w:cstheme="majorBidi"/>
      <w:i/>
      <w:iCs/>
      <w:color w:val="2F5496" w:themeColor="accent1" w:themeShade="BF"/>
      <w:kern w:val="0"/>
      <w:sz w:val="22"/>
      <w:szCs w:val="22"/>
      <w:lang w:eastAsia="en-GB"/>
      <w14:ligatures w14:val="none"/>
    </w:rPr>
  </w:style>
  <w:style w:type="paragraph" w:styleId="ListParagraph">
    <w:name w:val="List Paragraph"/>
    <w:basedOn w:val="Normal"/>
    <w:uiPriority w:val="34"/>
    <w:qFormat/>
    <w:rsid w:val="00897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Adams</dc:creator>
  <cp:keywords/>
  <dc:description/>
  <cp:lastModifiedBy>Richard Adams</cp:lastModifiedBy>
  <cp:revision>1</cp:revision>
  <dcterms:created xsi:type="dcterms:W3CDTF">2023-08-02T15:26:00Z</dcterms:created>
  <dcterms:modified xsi:type="dcterms:W3CDTF">2023-08-02T15:26:00Z</dcterms:modified>
</cp:coreProperties>
</file>